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CF" w:rsidRPr="008C1027" w:rsidRDefault="00E40CCF">
      <w:pPr>
        <w:rPr>
          <w:b/>
        </w:rPr>
      </w:pPr>
      <w:r w:rsidRPr="00492792">
        <w:rPr>
          <w:sz w:val="24"/>
        </w:rPr>
        <w:tab/>
      </w:r>
    </w:p>
    <w:p w:rsidR="00E40CCF" w:rsidRPr="008C1027" w:rsidRDefault="00E40CCF">
      <w:pPr>
        <w:pStyle w:val="af6"/>
        <w:ind w:right="-1" w:firstLine="567"/>
        <w:rPr>
          <w:rFonts w:ascii="Times New Roman" w:hAnsi="Times New Roman"/>
          <w:sz w:val="20"/>
        </w:rPr>
      </w:pPr>
      <w:r w:rsidRPr="008C1027">
        <w:rPr>
          <w:rFonts w:ascii="Times New Roman" w:hAnsi="Times New Roman"/>
          <w:sz w:val="20"/>
        </w:rPr>
        <w:t>ИЗВЕЩЕНИЕ</w:t>
      </w:r>
    </w:p>
    <w:p w:rsidR="00E40CCF" w:rsidRPr="008C1027" w:rsidRDefault="00E40CCF" w:rsidP="00FA36C9">
      <w:pPr>
        <w:pStyle w:val="af6"/>
        <w:ind w:right="-1" w:firstLine="567"/>
        <w:rPr>
          <w:rFonts w:ascii="Times New Roman" w:hAnsi="Times New Roman"/>
          <w:sz w:val="20"/>
        </w:rPr>
      </w:pPr>
      <w:proofErr w:type="gramStart"/>
      <w:r w:rsidRPr="008C1027">
        <w:rPr>
          <w:rFonts w:ascii="Times New Roman" w:hAnsi="Times New Roman"/>
          <w:sz w:val="20"/>
        </w:rPr>
        <w:t>о</w:t>
      </w:r>
      <w:proofErr w:type="gramEnd"/>
      <w:r w:rsidRPr="008C1027">
        <w:rPr>
          <w:rFonts w:ascii="Times New Roman" w:hAnsi="Times New Roman"/>
          <w:sz w:val="20"/>
        </w:rPr>
        <w:t xml:space="preserve"> проведении аукцио</w:t>
      </w:r>
      <w:r w:rsidR="00D8434D" w:rsidRPr="008C1027">
        <w:rPr>
          <w:rFonts w:ascii="Times New Roman" w:hAnsi="Times New Roman"/>
          <w:sz w:val="20"/>
        </w:rPr>
        <w:t>н</w:t>
      </w:r>
      <w:r w:rsidR="00603AF4">
        <w:rPr>
          <w:rFonts w:ascii="Times New Roman" w:hAnsi="Times New Roman"/>
          <w:sz w:val="20"/>
        </w:rPr>
        <w:t>а</w:t>
      </w:r>
      <w:r w:rsidR="00D8434D" w:rsidRPr="008C1027">
        <w:rPr>
          <w:rFonts w:ascii="Times New Roman" w:hAnsi="Times New Roman"/>
          <w:sz w:val="20"/>
        </w:rPr>
        <w:t xml:space="preserve"> на право заключения договор</w:t>
      </w:r>
      <w:r w:rsidR="00603AF4">
        <w:rPr>
          <w:rFonts w:ascii="Times New Roman" w:hAnsi="Times New Roman"/>
          <w:sz w:val="20"/>
        </w:rPr>
        <w:t>а</w:t>
      </w:r>
      <w:r w:rsidR="00D8434D" w:rsidRPr="008C1027">
        <w:rPr>
          <w:rFonts w:ascii="Times New Roman" w:hAnsi="Times New Roman"/>
          <w:sz w:val="20"/>
        </w:rPr>
        <w:t xml:space="preserve"> аренды</w:t>
      </w:r>
      <w:r w:rsidR="00781D95">
        <w:rPr>
          <w:rFonts w:ascii="Times New Roman" w:hAnsi="Times New Roman"/>
          <w:sz w:val="20"/>
        </w:rPr>
        <w:t xml:space="preserve"> </w:t>
      </w:r>
      <w:r w:rsidR="00D8434D" w:rsidRPr="008C1027">
        <w:rPr>
          <w:rFonts w:ascii="Times New Roman" w:hAnsi="Times New Roman"/>
          <w:sz w:val="20"/>
        </w:rPr>
        <w:t>земельн</w:t>
      </w:r>
      <w:r w:rsidR="00603AF4">
        <w:rPr>
          <w:rFonts w:ascii="Times New Roman" w:hAnsi="Times New Roman"/>
          <w:sz w:val="20"/>
        </w:rPr>
        <w:t>ого</w:t>
      </w:r>
      <w:r w:rsidRPr="008C1027">
        <w:rPr>
          <w:rFonts w:ascii="Times New Roman" w:hAnsi="Times New Roman"/>
          <w:sz w:val="20"/>
        </w:rPr>
        <w:t xml:space="preserve"> участк</w:t>
      </w:r>
      <w:r w:rsidR="00603AF4">
        <w:rPr>
          <w:rFonts w:ascii="Times New Roman" w:hAnsi="Times New Roman"/>
          <w:sz w:val="20"/>
        </w:rPr>
        <w:t>а</w:t>
      </w:r>
      <w:r w:rsidRPr="008C1027">
        <w:rPr>
          <w:rFonts w:ascii="Times New Roman" w:hAnsi="Times New Roman"/>
          <w:sz w:val="20"/>
        </w:rPr>
        <w:t>, расположенн</w:t>
      </w:r>
      <w:r w:rsidR="00603AF4">
        <w:rPr>
          <w:rFonts w:ascii="Times New Roman" w:hAnsi="Times New Roman"/>
          <w:sz w:val="20"/>
        </w:rPr>
        <w:t>ого</w:t>
      </w:r>
      <w:r w:rsidRPr="008C1027">
        <w:rPr>
          <w:rFonts w:ascii="Times New Roman" w:hAnsi="Times New Roman"/>
          <w:sz w:val="20"/>
        </w:rPr>
        <w:t xml:space="preserve"> </w:t>
      </w:r>
      <w:r w:rsidR="008642C1" w:rsidRPr="008C1027">
        <w:rPr>
          <w:rFonts w:ascii="Times New Roman" w:hAnsi="Times New Roman"/>
          <w:sz w:val="20"/>
        </w:rPr>
        <w:t>на территории</w:t>
      </w:r>
      <w:r w:rsidRPr="008C1027">
        <w:rPr>
          <w:rFonts w:ascii="Times New Roman" w:hAnsi="Times New Roman"/>
          <w:sz w:val="20"/>
        </w:rPr>
        <w:t xml:space="preserve"> </w:t>
      </w:r>
      <w:r w:rsidR="007F08AA" w:rsidRPr="008C1027">
        <w:rPr>
          <w:rFonts w:ascii="Times New Roman" w:hAnsi="Times New Roman"/>
          <w:sz w:val="20"/>
        </w:rPr>
        <w:t>Сортавальского</w:t>
      </w:r>
      <w:r w:rsidR="00B04F86" w:rsidRPr="008C1027">
        <w:rPr>
          <w:rFonts w:ascii="Times New Roman" w:hAnsi="Times New Roman"/>
          <w:sz w:val="20"/>
        </w:rPr>
        <w:t xml:space="preserve"> </w:t>
      </w:r>
      <w:r w:rsidR="00D8434D" w:rsidRPr="008C1027">
        <w:rPr>
          <w:rFonts w:ascii="Times New Roman" w:hAnsi="Times New Roman"/>
          <w:sz w:val="20"/>
        </w:rPr>
        <w:t>муниципально</w:t>
      </w:r>
      <w:r w:rsidR="008642C1" w:rsidRPr="008C1027">
        <w:rPr>
          <w:rFonts w:ascii="Times New Roman" w:hAnsi="Times New Roman"/>
          <w:sz w:val="20"/>
        </w:rPr>
        <w:t>го</w:t>
      </w:r>
      <w:r w:rsidR="00D8434D" w:rsidRPr="008C1027">
        <w:rPr>
          <w:rFonts w:ascii="Times New Roman" w:hAnsi="Times New Roman"/>
          <w:sz w:val="20"/>
        </w:rPr>
        <w:t xml:space="preserve"> район</w:t>
      </w:r>
      <w:r w:rsidR="008642C1" w:rsidRPr="008C1027">
        <w:rPr>
          <w:rFonts w:ascii="Times New Roman" w:hAnsi="Times New Roman"/>
          <w:sz w:val="20"/>
        </w:rPr>
        <w:t>а</w:t>
      </w:r>
      <w:r w:rsidRPr="008C1027">
        <w:rPr>
          <w:rFonts w:ascii="Times New Roman" w:hAnsi="Times New Roman"/>
          <w:sz w:val="20"/>
        </w:rPr>
        <w:t>.</w:t>
      </w:r>
    </w:p>
    <w:p w:rsidR="00E40CCF" w:rsidRPr="008C1027" w:rsidRDefault="00E40CCF">
      <w:pPr>
        <w:pStyle w:val="21"/>
        <w:ind w:left="567"/>
        <w:jc w:val="center"/>
        <w:rPr>
          <w:b/>
        </w:rPr>
      </w:pPr>
      <w:r w:rsidRPr="008C1027">
        <w:rPr>
          <w:b/>
        </w:rPr>
        <w:t>1.1. Общие положения</w:t>
      </w:r>
    </w:p>
    <w:p w:rsidR="00E40CCF" w:rsidRPr="008C1027" w:rsidRDefault="00E40CCF">
      <w:pPr>
        <w:pStyle w:val="21"/>
        <w:jc w:val="both"/>
      </w:pPr>
      <w:r w:rsidRPr="008C1027">
        <w:t xml:space="preserve">1. </w:t>
      </w:r>
      <w:r w:rsidRPr="008C1027">
        <w:rPr>
          <w:b/>
        </w:rPr>
        <w:t>Наименование организатора аукциона</w:t>
      </w:r>
      <w:r w:rsidRPr="008C1027">
        <w:t>: Государственное казенное учреждение Республики Карелия «Управлен</w:t>
      </w:r>
      <w:r w:rsidR="0070451F" w:rsidRPr="008C1027">
        <w:t>ие земельными ресурсами» (185031</w:t>
      </w:r>
      <w:r w:rsidRPr="008C1027">
        <w:t>, Республика Карелия, г.</w:t>
      </w:r>
      <w:r w:rsidR="00E42FEE" w:rsidRPr="008C1027">
        <w:t xml:space="preserve"> </w:t>
      </w:r>
      <w:r w:rsidRPr="008C1027">
        <w:t xml:space="preserve">Петрозаводск, </w:t>
      </w:r>
      <w:r w:rsidR="006842E2" w:rsidRPr="008C1027">
        <w:t>наб. </w:t>
      </w:r>
      <w:r w:rsidR="0070451F" w:rsidRPr="008C1027">
        <w:t>Варкауса, д.</w:t>
      </w:r>
      <w:r w:rsidR="006842E2" w:rsidRPr="008C1027">
        <w:t xml:space="preserve"> </w:t>
      </w:r>
      <w:r w:rsidR="0070451F" w:rsidRPr="008C1027">
        <w:t>3</w:t>
      </w:r>
      <w:r w:rsidRPr="008C1027">
        <w:t xml:space="preserve">, телефон (8142) </w:t>
      </w:r>
      <w:r w:rsidR="00D8434D" w:rsidRPr="008C1027">
        <w:t>59-</w:t>
      </w:r>
      <w:r w:rsidR="00045AFD" w:rsidRPr="008C1027">
        <w:t>98-3</w:t>
      </w:r>
      <w:r w:rsidR="00E41D18" w:rsidRPr="008C1027">
        <w:t>0</w:t>
      </w:r>
      <w:r w:rsidRPr="008C1027">
        <w:t>).</w:t>
      </w:r>
    </w:p>
    <w:p w:rsidR="00E40CCF" w:rsidRPr="008C1027" w:rsidRDefault="00E40CCF">
      <w:pPr>
        <w:pStyle w:val="21"/>
        <w:jc w:val="both"/>
      </w:pPr>
      <w:r w:rsidRPr="008C1027">
        <w:t xml:space="preserve">2. </w:t>
      </w:r>
      <w:r w:rsidRPr="008C1027">
        <w:rPr>
          <w:b/>
        </w:rPr>
        <w:t>Уполномоченный орган:</w:t>
      </w:r>
      <w:r w:rsidRPr="008C1027">
        <w:t xml:space="preserve"> </w:t>
      </w:r>
      <w:r w:rsidR="00C83F4D" w:rsidRPr="008C1027">
        <w:t>Министерство имущественных и земельных отношений Республики Карелия</w:t>
      </w:r>
      <w:r w:rsidR="000B6CEC" w:rsidRPr="008C1027">
        <w:t>.</w:t>
      </w:r>
    </w:p>
    <w:p w:rsidR="00E40CCF" w:rsidRPr="008C1027" w:rsidRDefault="00E40CCF">
      <w:pPr>
        <w:pStyle w:val="21"/>
        <w:jc w:val="both"/>
      </w:pPr>
      <w:r w:rsidRPr="008C1027">
        <w:t xml:space="preserve">3. </w:t>
      </w:r>
      <w:r w:rsidRPr="008C1027">
        <w:rPr>
          <w:b/>
        </w:rPr>
        <w:t>Форма торгов</w:t>
      </w:r>
      <w:r w:rsidRPr="008C1027">
        <w:t xml:space="preserve"> – аукцион, открытый по составу участников и открытый по форме подачи предложений по цене.</w:t>
      </w:r>
    </w:p>
    <w:p w:rsidR="00905DFC" w:rsidRPr="008C1027" w:rsidRDefault="00905DFC">
      <w:pPr>
        <w:pStyle w:val="21"/>
        <w:jc w:val="both"/>
      </w:pPr>
      <w:r w:rsidRPr="008C1027">
        <w:t>4.</w:t>
      </w:r>
      <w:r w:rsidRPr="008C1027">
        <w:rPr>
          <w:b/>
        </w:rPr>
        <w:t xml:space="preserve"> Реквизиты решения о проведении аукциона</w:t>
      </w:r>
      <w:r w:rsidRPr="00304DBA">
        <w:rPr>
          <w:b/>
        </w:rPr>
        <w:t>:</w:t>
      </w:r>
      <w:r w:rsidRPr="00304DBA">
        <w:t xml:space="preserve"> </w:t>
      </w:r>
      <w:r w:rsidR="008C1027" w:rsidRPr="00304DBA">
        <w:t>р</w:t>
      </w:r>
      <w:r w:rsidRPr="00304DBA">
        <w:t>аспоряжени</w:t>
      </w:r>
      <w:r w:rsidR="00603AF4">
        <w:t>е</w:t>
      </w:r>
      <w:r w:rsidRPr="00304DBA">
        <w:t xml:space="preserve"> Министерства имущественных и земельных отношений Республики Карелия </w:t>
      </w:r>
      <w:r w:rsidR="001C0709" w:rsidRPr="00304DBA">
        <w:t xml:space="preserve">от </w:t>
      </w:r>
      <w:r w:rsidR="0007520F" w:rsidRPr="00304DBA">
        <w:t>21</w:t>
      </w:r>
      <w:r w:rsidR="001C0709" w:rsidRPr="00304DBA">
        <w:t>.0</w:t>
      </w:r>
      <w:r w:rsidR="0007520F" w:rsidRPr="00304DBA">
        <w:t>9</w:t>
      </w:r>
      <w:r w:rsidR="008642C1" w:rsidRPr="00304DBA">
        <w:t xml:space="preserve">.2018 № </w:t>
      </w:r>
      <w:r w:rsidR="0007520F" w:rsidRPr="00304DBA">
        <w:t>2229</w:t>
      </w:r>
      <w:r w:rsidR="008642C1" w:rsidRPr="00304DBA">
        <w:t>-м/20р</w:t>
      </w:r>
      <w:r w:rsidR="00304DBA" w:rsidRPr="00304DBA">
        <w:t>.</w:t>
      </w:r>
    </w:p>
    <w:p w:rsidR="00E40CCF" w:rsidRPr="0023616A" w:rsidRDefault="00905DFC">
      <w:pPr>
        <w:pStyle w:val="21"/>
        <w:jc w:val="both"/>
      </w:pPr>
      <w:r w:rsidRPr="008C1027">
        <w:t>5</w:t>
      </w:r>
      <w:r w:rsidR="00E40CCF" w:rsidRPr="008C1027">
        <w:t xml:space="preserve">. </w:t>
      </w:r>
      <w:r w:rsidR="00E40CCF" w:rsidRPr="008C1027">
        <w:rPr>
          <w:b/>
        </w:rPr>
        <w:t>Дата и время начала приема заявок на участие в аукционе</w:t>
      </w:r>
      <w:r w:rsidR="00E40CCF" w:rsidRPr="008C1027">
        <w:t xml:space="preserve"> </w:t>
      </w:r>
      <w:r w:rsidR="00E40CCF" w:rsidRPr="0023616A">
        <w:t xml:space="preserve">– </w:t>
      </w:r>
      <w:r w:rsidR="00603AF4">
        <w:t>22</w:t>
      </w:r>
      <w:r w:rsidR="0023616A" w:rsidRPr="0023616A">
        <w:t>.10</w:t>
      </w:r>
      <w:r w:rsidR="008642C1" w:rsidRPr="0023616A">
        <w:t>.2018</w:t>
      </w:r>
      <w:r w:rsidR="00CF1835" w:rsidRPr="0023616A">
        <w:t xml:space="preserve"> </w:t>
      </w:r>
      <w:r w:rsidR="00E40CCF" w:rsidRPr="0023616A">
        <w:t>года в 09</w:t>
      </w:r>
      <w:r w:rsidR="007F08AA" w:rsidRPr="0023616A">
        <w:t>:</w:t>
      </w:r>
      <w:r w:rsidR="00E40CCF" w:rsidRPr="0023616A">
        <w:t xml:space="preserve">00. </w:t>
      </w:r>
    </w:p>
    <w:p w:rsidR="00E40CCF" w:rsidRPr="008C1027" w:rsidRDefault="00905DFC">
      <w:pPr>
        <w:pStyle w:val="21"/>
        <w:jc w:val="both"/>
        <w:rPr>
          <w:color w:val="FF0000"/>
        </w:rPr>
      </w:pPr>
      <w:r w:rsidRPr="0023616A">
        <w:t>6</w:t>
      </w:r>
      <w:r w:rsidR="00E40CCF" w:rsidRPr="0023616A">
        <w:t xml:space="preserve">. </w:t>
      </w:r>
      <w:r w:rsidR="00E40CCF" w:rsidRPr="0023616A">
        <w:rPr>
          <w:b/>
        </w:rPr>
        <w:t>Дата и время окончания приема заявок на участие в аукционе</w:t>
      </w:r>
      <w:r w:rsidR="00E40CCF" w:rsidRPr="0023616A">
        <w:t xml:space="preserve"> – </w:t>
      </w:r>
      <w:r w:rsidR="00603AF4">
        <w:t>20</w:t>
      </w:r>
      <w:r w:rsidR="001C0709" w:rsidRPr="0023616A">
        <w:t>.</w:t>
      </w:r>
      <w:r w:rsidR="0007520F" w:rsidRPr="0023616A">
        <w:t>11</w:t>
      </w:r>
      <w:r w:rsidR="008642C1" w:rsidRPr="0023616A">
        <w:t>.</w:t>
      </w:r>
      <w:r w:rsidR="00E40CCF" w:rsidRPr="0023616A">
        <w:t>201</w:t>
      </w:r>
      <w:r w:rsidR="00C83F4D" w:rsidRPr="0023616A">
        <w:t>8</w:t>
      </w:r>
      <w:r w:rsidR="003C5F67" w:rsidRPr="0023616A">
        <w:t xml:space="preserve"> года до </w:t>
      </w:r>
      <w:r w:rsidR="00603AF4">
        <w:t>17</w:t>
      </w:r>
      <w:r w:rsidR="007F08AA" w:rsidRPr="0023616A">
        <w:t>:</w:t>
      </w:r>
      <w:r w:rsidR="00603AF4">
        <w:t>00</w:t>
      </w:r>
      <w:r w:rsidR="00E40CCF" w:rsidRPr="0023616A">
        <w:t>.</w:t>
      </w:r>
    </w:p>
    <w:p w:rsidR="00E173B9" w:rsidRPr="008C1027" w:rsidRDefault="00905DFC">
      <w:pPr>
        <w:pStyle w:val="21"/>
        <w:jc w:val="both"/>
      </w:pPr>
      <w:r w:rsidRPr="008C1027">
        <w:t>7</w:t>
      </w:r>
      <w:r w:rsidR="00E40CCF" w:rsidRPr="008C1027">
        <w:t xml:space="preserve">. </w:t>
      </w:r>
      <w:r w:rsidR="00E40CCF" w:rsidRPr="008C1027">
        <w:rPr>
          <w:b/>
        </w:rPr>
        <w:t>Адрес места приема заявок</w:t>
      </w:r>
      <w:r w:rsidR="00E40CCF" w:rsidRPr="008C1027">
        <w:t xml:space="preserve"> – Республика Карелия, г.</w:t>
      </w:r>
      <w:r w:rsidR="00E42FEE" w:rsidRPr="008C1027">
        <w:t xml:space="preserve"> </w:t>
      </w:r>
      <w:r w:rsidR="00E40CCF" w:rsidRPr="008C1027">
        <w:t xml:space="preserve">Петрозаводск, </w:t>
      </w:r>
      <w:r w:rsidR="00DD6C87" w:rsidRPr="008C1027">
        <w:t>наб.</w:t>
      </w:r>
      <w:r w:rsidR="003C5F67" w:rsidRPr="008C1027">
        <w:t xml:space="preserve"> </w:t>
      </w:r>
      <w:r w:rsidR="00DD6C87" w:rsidRPr="008C1027">
        <w:t>Варкауса</w:t>
      </w:r>
      <w:r w:rsidR="00E40CCF" w:rsidRPr="008C1027">
        <w:t>, д.</w:t>
      </w:r>
      <w:r w:rsidR="00E42FEE" w:rsidRPr="008C1027">
        <w:t xml:space="preserve"> </w:t>
      </w:r>
      <w:r w:rsidR="00DD6C87" w:rsidRPr="008C1027">
        <w:t>3</w:t>
      </w:r>
      <w:r w:rsidR="00E40CCF" w:rsidRPr="008C1027">
        <w:t xml:space="preserve">. </w:t>
      </w:r>
    </w:p>
    <w:p w:rsidR="00E40CCF" w:rsidRPr="008C1027" w:rsidRDefault="00905DFC">
      <w:pPr>
        <w:pStyle w:val="21"/>
        <w:jc w:val="both"/>
      </w:pPr>
      <w:r w:rsidRPr="008C1027">
        <w:t>8</w:t>
      </w:r>
      <w:r w:rsidR="00E173B9" w:rsidRPr="008C1027">
        <w:t xml:space="preserve">. </w:t>
      </w:r>
      <w:r w:rsidR="00E40CCF" w:rsidRPr="008C1027">
        <w:rPr>
          <w:b/>
        </w:rPr>
        <w:t>Форма заявки</w:t>
      </w:r>
      <w:r w:rsidR="00E173B9" w:rsidRPr="008C1027">
        <w:t xml:space="preserve"> - </w:t>
      </w:r>
      <w:r w:rsidR="00E40CCF" w:rsidRPr="008C1027">
        <w:t xml:space="preserve"> в документации по проведению аукциона.</w:t>
      </w:r>
    </w:p>
    <w:p w:rsidR="00E40CCF" w:rsidRPr="008C1027" w:rsidRDefault="00905DFC">
      <w:pPr>
        <w:pStyle w:val="21"/>
        <w:jc w:val="both"/>
      </w:pPr>
      <w:r w:rsidRPr="008C1027">
        <w:t>9</w:t>
      </w:r>
      <w:r w:rsidR="00E40CCF" w:rsidRPr="008C1027">
        <w:t xml:space="preserve">. </w:t>
      </w:r>
      <w:r w:rsidR="00E40CCF" w:rsidRPr="008C1027">
        <w:rPr>
          <w:b/>
        </w:rPr>
        <w:t>Средства платежа</w:t>
      </w:r>
      <w:r w:rsidR="00E40CCF" w:rsidRPr="008C1027">
        <w:t xml:space="preserve"> – денежные средства в валюте Российской Федерации (рубли).</w:t>
      </w:r>
    </w:p>
    <w:p w:rsidR="00B04F86" w:rsidRPr="008C1027" w:rsidRDefault="00905DFC">
      <w:pPr>
        <w:pStyle w:val="21"/>
        <w:jc w:val="both"/>
      </w:pPr>
      <w:r w:rsidRPr="008C1027">
        <w:t>10</w:t>
      </w:r>
      <w:r w:rsidR="001255C9" w:rsidRPr="008C1027">
        <w:t xml:space="preserve">. </w:t>
      </w:r>
      <w:r w:rsidR="00D92E2E" w:rsidRPr="008C1027">
        <w:rPr>
          <w:b/>
        </w:rPr>
        <w:t xml:space="preserve">Место, дата, время </w:t>
      </w:r>
      <w:r w:rsidR="001255C9" w:rsidRPr="008C1027">
        <w:rPr>
          <w:b/>
        </w:rPr>
        <w:t xml:space="preserve">проведения аукциона </w:t>
      </w:r>
      <w:r w:rsidR="001255C9" w:rsidRPr="008C1027">
        <w:t xml:space="preserve">– Республика Карелия, </w:t>
      </w:r>
      <w:r w:rsidR="007F08AA" w:rsidRPr="008C1027">
        <w:t>г. Сортавала, пл. Кирова, д. 11</w:t>
      </w:r>
      <w:r w:rsidR="00B72A37">
        <w:t>,</w:t>
      </w:r>
      <w:r w:rsidR="00B04F86" w:rsidRPr="008C1027">
        <w:t xml:space="preserve"> </w:t>
      </w:r>
      <w:r w:rsidR="0023616A">
        <w:t>23</w:t>
      </w:r>
      <w:r w:rsidR="0007520F">
        <w:t>.11</w:t>
      </w:r>
      <w:r w:rsidR="008642C1" w:rsidRPr="008C1027">
        <w:t>.</w:t>
      </w:r>
      <w:r w:rsidR="00D92E2E" w:rsidRPr="008C1027">
        <w:t>201</w:t>
      </w:r>
      <w:r w:rsidR="00CE3635" w:rsidRPr="008C1027">
        <w:t>8</w:t>
      </w:r>
      <w:r w:rsidR="006842E2" w:rsidRPr="008C1027">
        <w:t xml:space="preserve"> года</w:t>
      </w:r>
      <w:r w:rsidR="00D92E2E" w:rsidRPr="008C1027">
        <w:t xml:space="preserve"> </w:t>
      </w:r>
      <w:r w:rsidR="00B04F86" w:rsidRPr="008C1027">
        <w:t>в 1</w:t>
      </w:r>
      <w:r w:rsidR="007F08AA" w:rsidRPr="008C1027">
        <w:t>1</w:t>
      </w:r>
      <w:r w:rsidR="00B04F86" w:rsidRPr="008C1027">
        <w:t>:00</w:t>
      </w:r>
      <w:r w:rsidR="007B239D" w:rsidRPr="008C1027">
        <w:t>.</w:t>
      </w:r>
    </w:p>
    <w:p w:rsidR="001255C9" w:rsidRPr="008C1027" w:rsidRDefault="001255C9">
      <w:pPr>
        <w:pStyle w:val="21"/>
        <w:jc w:val="both"/>
      </w:pPr>
      <w:r w:rsidRPr="008C1027">
        <w:t>1</w:t>
      </w:r>
      <w:r w:rsidR="00905DFC" w:rsidRPr="008C1027">
        <w:t>1</w:t>
      </w:r>
      <w:r w:rsidRPr="008C1027">
        <w:t xml:space="preserve">. </w:t>
      </w:r>
      <w:r w:rsidRPr="008C1027">
        <w:rPr>
          <w:b/>
        </w:rPr>
        <w:t>Права на земельные участки</w:t>
      </w:r>
      <w:r w:rsidRPr="008C1027">
        <w:t xml:space="preserve"> – государственная собственность не разграничена.</w:t>
      </w:r>
    </w:p>
    <w:p w:rsidR="00905DFC" w:rsidRPr="008C1027" w:rsidRDefault="00905DFC" w:rsidP="00D91916">
      <w:pPr>
        <w:pStyle w:val="21"/>
        <w:jc w:val="both"/>
      </w:pPr>
      <w:r w:rsidRPr="008C1027">
        <w:t xml:space="preserve">12. </w:t>
      </w:r>
      <w:r w:rsidR="00C6434E" w:rsidRPr="008C1027">
        <w:rPr>
          <w:b/>
        </w:rPr>
        <w:t xml:space="preserve">Срок аренды земельных участков – </w:t>
      </w:r>
      <w:r w:rsidR="0007520F">
        <w:t>20</w:t>
      </w:r>
      <w:r w:rsidR="00C6434E" w:rsidRPr="00E362DE">
        <w:t xml:space="preserve"> лет (</w:t>
      </w:r>
      <w:r w:rsidR="00E362DE" w:rsidRPr="00E362DE">
        <w:t>лот</w:t>
      </w:r>
      <w:r w:rsidR="00882D15" w:rsidRPr="00E362DE">
        <w:t xml:space="preserve"> № </w:t>
      </w:r>
      <w:r w:rsidR="00C6434E" w:rsidRPr="00E362DE">
        <w:t>1</w:t>
      </w:r>
      <w:r w:rsidR="00E362DE" w:rsidRPr="00E362DE">
        <w:t>)</w:t>
      </w:r>
      <w:r w:rsidR="00C6434E" w:rsidRPr="00E362DE">
        <w:t>.</w:t>
      </w:r>
    </w:p>
    <w:p w:rsidR="001C0709" w:rsidRDefault="001C0709" w:rsidP="008642C1">
      <w:pPr>
        <w:tabs>
          <w:tab w:val="left" w:pos="426"/>
        </w:tabs>
        <w:jc w:val="center"/>
        <w:rPr>
          <w:b/>
        </w:rPr>
      </w:pPr>
    </w:p>
    <w:p w:rsidR="008642C1" w:rsidRPr="008C1027" w:rsidRDefault="008642C1" w:rsidP="008642C1">
      <w:pPr>
        <w:tabs>
          <w:tab w:val="left" w:pos="426"/>
        </w:tabs>
        <w:jc w:val="center"/>
        <w:rPr>
          <w:b/>
        </w:rPr>
      </w:pPr>
      <w:r w:rsidRPr="008C1027">
        <w:rPr>
          <w:b/>
        </w:rPr>
        <w:t>1.2. Порядок внесения задатка участниками аукциона и возврата им, банковские реквизиты счета для перечисления задатка</w:t>
      </w:r>
    </w:p>
    <w:p w:rsidR="008642C1" w:rsidRDefault="008642C1" w:rsidP="008642C1">
      <w:pPr>
        <w:ind w:firstLine="567"/>
        <w:jc w:val="both"/>
      </w:pPr>
      <w:r w:rsidRPr="008C1027">
        <w:t>Для участия в аукционе вносится задаток на р\счет № 40302810000002000002 в Отделение-НБ Республики Карелия, БИК 048602001, получатель – Управление Федерального казначейства по Республике Карелия (Государственное казенное учреждение Республики Карелия «Управление земельными ресурсами», л/с 05062023620), ИНН 1001304469, КПП 100101001, КБК 0, ОКТМО 0. Назначение платежа - задаток для участия в аукционе по продаже земельного участка (указать номер Лота, местоположение / кадастровый №). Документом, подтверждающим поступление задатка на счет Организатора торгов, является выписка с этого счета. Участникам, проигравшим торги, а также Претендентам, не допущенным к участию в торгах, задаток возвращается в полном объеме в установленные законодательством сроки на указанный в заявке расчетный счет.</w:t>
      </w:r>
    </w:p>
    <w:p w:rsidR="001C0709" w:rsidRPr="008C1027" w:rsidRDefault="001C0709" w:rsidP="008642C1">
      <w:pPr>
        <w:ind w:firstLine="567"/>
        <w:jc w:val="both"/>
      </w:pPr>
    </w:p>
    <w:p w:rsidR="008642C1" w:rsidRPr="008C1027" w:rsidRDefault="008642C1" w:rsidP="008642C1">
      <w:pPr>
        <w:pStyle w:val="1"/>
        <w:jc w:val="center"/>
        <w:rPr>
          <w:b/>
        </w:rPr>
      </w:pPr>
      <w:r w:rsidRPr="008C1027">
        <w:rPr>
          <w:b/>
        </w:rPr>
        <w:t>1.3 Порядок приема заявок на участие в аукционе</w:t>
      </w:r>
    </w:p>
    <w:p w:rsidR="008642C1" w:rsidRPr="008C1027" w:rsidRDefault="008642C1" w:rsidP="008642C1">
      <w:pPr>
        <w:pStyle w:val="1"/>
        <w:jc w:val="both"/>
      </w:pPr>
      <w:r w:rsidRPr="008C1027">
        <w:t>Один заявитель вправе подать только одну заявку на участие в аукционе. Заявки подаются, начиная с даты начала приема заявок до даты окончания приема заявок, указанных в настоящем извещении, путем вручения их Организатору торгов. Заявки подаются и принимаются одновременно с полным комплектом требуемых для участия в аукционе документов. Заявка на участие в аукционе, поступившая по истечении срока приема заявок, возвращается заявителю в день ее поступления. Заявка считается принятой Организатором торгов, если ей присвоен регистрационный номер, о чем на заявке делается соответствующая отметка. Заявитель имеет право отозвать принятую организатором торгов заявку до дня окончания срока приема заявок, уведомив об этом в письменной форме организатора торгов. Задаток возвращается заявителю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торгов. В случае если по окончании срока приема заявок на участие в аукционе подана только одна заявка или не подано ни одной заявки, аукцион признается несостоявшимся.</w:t>
      </w:r>
    </w:p>
    <w:p w:rsidR="008642C1" w:rsidRPr="008C1027" w:rsidRDefault="008642C1" w:rsidP="008642C1">
      <w:pPr>
        <w:pStyle w:val="ConsPlusNormal"/>
        <w:ind w:firstLine="540"/>
        <w:jc w:val="both"/>
        <w:rPr>
          <w:sz w:val="20"/>
          <w:szCs w:val="20"/>
        </w:rPr>
      </w:pPr>
      <w:r w:rsidRPr="008C1027">
        <w:rPr>
          <w:sz w:val="20"/>
          <w:szCs w:val="20"/>
        </w:rPr>
        <w:t>К заявке на участие в аукционе прикладываются следующие документы:</w:t>
      </w:r>
    </w:p>
    <w:p w:rsidR="008642C1" w:rsidRPr="008C1027" w:rsidRDefault="008642C1" w:rsidP="008642C1">
      <w:pPr>
        <w:pStyle w:val="ConsPlusNormal"/>
        <w:ind w:firstLine="540"/>
        <w:jc w:val="both"/>
        <w:rPr>
          <w:sz w:val="20"/>
          <w:szCs w:val="20"/>
        </w:rPr>
      </w:pPr>
      <w:r w:rsidRPr="008C1027">
        <w:rPr>
          <w:sz w:val="20"/>
          <w:szCs w:val="20"/>
        </w:rPr>
        <w:t>1) банковские реквизиты счета для возврата задатка;</w:t>
      </w:r>
    </w:p>
    <w:p w:rsidR="008642C1" w:rsidRPr="008C1027" w:rsidRDefault="008642C1" w:rsidP="008642C1">
      <w:pPr>
        <w:pStyle w:val="ConsPlusNormal"/>
        <w:ind w:firstLine="540"/>
        <w:jc w:val="both"/>
        <w:rPr>
          <w:sz w:val="20"/>
          <w:szCs w:val="20"/>
        </w:rPr>
      </w:pPr>
      <w:r w:rsidRPr="008C1027">
        <w:rPr>
          <w:sz w:val="20"/>
          <w:szCs w:val="20"/>
        </w:rPr>
        <w:t>2) копии документов, удостоверяющих личность заявителя (для граждан);</w:t>
      </w:r>
    </w:p>
    <w:p w:rsidR="008642C1" w:rsidRPr="008C1027" w:rsidRDefault="008642C1" w:rsidP="008642C1">
      <w:pPr>
        <w:pStyle w:val="ConsPlusNormal"/>
        <w:ind w:firstLine="540"/>
        <w:jc w:val="both"/>
        <w:rPr>
          <w:sz w:val="20"/>
          <w:szCs w:val="20"/>
        </w:rPr>
      </w:pPr>
      <w:r w:rsidRPr="008C1027">
        <w:rPr>
          <w:sz w:val="20"/>
          <w:szCs w:val="20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642C1" w:rsidRDefault="008642C1" w:rsidP="008642C1">
      <w:pPr>
        <w:pStyle w:val="ConsPlusNormal"/>
        <w:ind w:firstLine="540"/>
        <w:jc w:val="both"/>
        <w:rPr>
          <w:sz w:val="20"/>
          <w:szCs w:val="20"/>
        </w:rPr>
      </w:pPr>
      <w:r w:rsidRPr="008C1027">
        <w:rPr>
          <w:sz w:val="20"/>
          <w:szCs w:val="20"/>
        </w:rPr>
        <w:t>4) документы, подтверждающие внесение задатка.</w:t>
      </w:r>
    </w:p>
    <w:p w:rsidR="001C0709" w:rsidRPr="008C1027" w:rsidRDefault="001C0709" w:rsidP="008642C1">
      <w:pPr>
        <w:pStyle w:val="ConsPlusNormal"/>
        <w:ind w:firstLine="540"/>
        <w:jc w:val="both"/>
        <w:rPr>
          <w:sz w:val="20"/>
          <w:szCs w:val="20"/>
        </w:rPr>
      </w:pPr>
    </w:p>
    <w:p w:rsidR="008642C1" w:rsidRPr="008C1027" w:rsidRDefault="008642C1" w:rsidP="008642C1">
      <w:pPr>
        <w:pStyle w:val="1"/>
        <w:jc w:val="center"/>
        <w:rPr>
          <w:b/>
        </w:rPr>
      </w:pPr>
      <w:r w:rsidRPr="008C1027">
        <w:rPr>
          <w:b/>
        </w:rPr>
        <w:t>1.4 Порядок проведения аукциона</w:t>
      </w:r>
    </w:p>
    <w:p w:rsidR="008642C1" w:rsidRPr="008C1027" w:rsidRDefault="008642C1" w:rsidP="008642C1">
      <w:pPr>
        <w:ind w:firstLine="540"/>
        <w:jc w:val="both"/>
      </w:pPr>
      <w:r w:rsidRPr="008C1027">
        <w:t>Аукцион проводится в следующем порядке:</w:t>
      </w:r>
    </w:p>
    <w:p w:rsidR="008642C1" w:rsidRPr="008C1027" w:rsidRDefault="008642C1" w:rsidP="008642C1">
      <w:pPr>
        <w:jc w:val="both"/>
      </w:pPr>
      <w:r w:rsidRPr="008C1027">
        <w:t>а) аукцион ведет аукционист;</w:t>
      </w:r>
    </w:p>
    <w:p w:rsidR="008642C1" w:rsidRPr="008C1027" w:rsidRDefault="008642C1" w:rsidP="008642C1">
      <w:pPr>
        <w:jc w:val="both"/>
      </w:pPr>
      <w:r w:rsidRPr="008C1027">
        <w:t>б) аукцион начинается с оглашения аукционистом наименования, основных характеристик и начальной цены продажи земельного участка или годовой арендой платы, «шага аукциона» и порядка проведения аукциона.</w:t>
      </w:r>
    </w:p>
    <w:p w:rsidR="008642C1" w:rsidRPr="008C1027" w:rsidRDefault="008642C1" w:rsidP="008642C1">
      <w:pPr>
        <w:jc w:val="both"/>
      </w:pPr>
      <w:r w:rsidRPr="008C1027"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купить, земельный участок или годовую арендую плату в соответствии с этой ценой;</w:t>
      </w:r>
    </w:p>
    <w:p w:rsidR="008642C1" w:rsidRPr="008C1027" w:rsidRDefault="008642C1" w:rsidP="008642C1">
      <w:pPr>
        <w:jc w:val="both"/>
      </w:pPr>
      <w:r w:rsidRPr="008C1027"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8642C1" w:rsidRPr="008C1027" w:rsidRDefault="008642C1" w:rsidP="008642C1">
      <w:pPr>
        <w:jc w:val="both"/>
      </w:pPr>
      <w:r w:rsidRPr="008C1027">
        <w:t xml:space="preserve">д) при отсутствии участников аукциона, готовых купить земельный участок или годовую арендную плату в соответствии с названной аукционистом ценой, аукционист повторяет эту цену 3 раза. Если после троекратного </w:t>
      </w:r>
      <w:r w:rsidRPr="008C1027">
        <w:lastRenderedPageBreak/>
        <w:t>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8642C1" w:rsidRPr="008C1027" w:rsidRDefault="008642C1" w:rsidP="008642C1">
      <w:pPr>
        <w:jc w:val="both"/>
      </w:pPr>
      <w:r w:rsidRPr="008C1027">
        <w:t>е) по завершении аукциона аукционист объявляет о продаже земельного участка или годовой арендной платы, называет цену проданного земельного участка или годовой размер арендной платы и номер билета победителя аукциона.</w:t>
      </w:r>
    </w:p>
    <w:p w:rsidR="008642C1" w:rsidRDefault="008642C1" w:rsidP="008642C1">
      <w:pPr>
        <w:ind w:firstLine="709"/>
        <w:jc w:val="both"/>
      </w:pPr>
      <w:r w:rsidRPr="008C1027">
        <w:t xml:space="preserve">Все вопросы, касающиеся проведения аукциона, не нашедшие отражения в настоящем извещении, регулируются в соответствии с законодательством РФ. Получить дополнительную информацию, ознакомиться с максимально и (или) минимально допустимыми параметрами разрешенного строительства объекта капитального строительства, с техническими условиями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присоединение), а также с условиями аукциона можно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и в Государственном казенном учреждении Республики Карелия «Управление земельными ресурсами» по адресу: </w:t>
      </w:r>
      <w:proofErr w:type="spellStart"/>
      <w:r w:rsidRPr="008C1027">
        <w:t>г.Петрозаводск</w:t>
      </w:r>
      <w:proofErr w:type="spellEnd"/>
      <w:r w:rsidRPr="008C1027">
        <w:t xml:space="preserve">, наб. </w:t>
      </w:r>
      <w:proofErr w:type="spellStart"/>
      <w:r w:rsidRPr="008C1027">
        <w:t>Варкауса</w:t>
      </w:r>
      <w:proofErr w:type="spellEnd"/>
      <w:r w:rsidRPr="008C1027">
        <w:t xml:space="preserve">, д.3, </w:t>
      </w:r>
      <w:proofErr w:type="spellStart"/>
      <w:r w:rsidRPr="008C1027">
        <w:t>каб</w:t>
      </w:r>
      <w:proofErr w:type="spellEnd"/>
      <w:r w:rsidRPr="008C1027">
        <w:t xml:space="preserve">. 32; </w:t>
      </w:r>
      <w:proofErr w:type="spellStart"/>
      <w:r w:rsidRPr="008C1027">
        <w:t>пн</w:t>
      </w:r>
      <w:proofErr w:type="spellEnd"/>
      <w:r w:rsidRPr="008C1027">
        <w:t xml:space="preserve">, ср, </w:t>
      </w:r>
      <w:proofErr w:type="spellStart"/>
      <w:r w:rsidRPr="008C1027">
        <w:t>пт</w:t>
      </w:r>
      <w:proofErr w:type="spellEnd"/>
      <w:r w:rsidRPr="008C1027">
        <w:t xml:space="preserve"> 9:00-13:00, </w:t>
      </w:r>
      <w:proofErr w:type="spellStart"/>
      <w:r w:rsidRPr="008C1027">
        <w:t>вт</w:t>
      </w:r>
      <w:proofErr w:type="spellEnd"/>
      <w:r w:rsidRPr="008C1027">
        <w:t xml:space="preserve">, </w:t>
      </w:r>
      <w:proofErr w:type="spellStart"/>
      <w:r w:rsidRPr="008C1027">
        <w:t>чт</w:t>
      </w:r>
      <w:proofErr w:type="spellEnd"/>
      <w:r w:rsidRPr="008C1027">
        <w:t xml:space="preserve"> 14:00-17:00, контактный телефон: 8(8142) 59-98-50.</w:t>
      </w:r>
    </w:p>
    <w:p w:rsidR="001C0709" w:rsidRPr="008C1027" w:rsidRDefault="001C0709" w:rsidP="008642C1">
      <w:pPr>
        <w:ind w:firstLine="709"/>
        <w:jc w:val="both"/>
      </w:pPr>
    </w:p>
    <w:p w:rsidR="00D924E3" w:rsidRPr="008C1027" w:rsidRDefault="00D924E3" w:rsidP="00D924E3">
      <w:pPr>
        <w:spacing w:line="240" w:lineRule="atLeast"/>
        <w:ind w:firstLine="567"/>
        <w:jc w:val="center"/>
        <w:rPr>
          <w:b/>
        </w:rPr>
      </w:pPr>
      <w:r w:rsidRPr="008C1027">
        <w:rPr>
          <w:b/>
        </w:rPr>
        <w:t>1.5. Характеристики предметов аукционов</w:t>
      </w:r>
    </w:p>
    <w:p w:rsidR="00B85AC4" w:rsidRDefault="00B85AC4" w:rsidP="00B85AC4">
      <w:pPr>
        <w:ind w:firstLine="540"/>
        <w:jc w:val="both"/>
        <w:rPr>
          <w:b/>
        </w:rPr>
      </w:pPr>
    </w:p>
    <w:p w:rsidR="00FE1F8B" w:rsidRPr="00603AF4" w:rsidRDefault="00AA0253" w:rsidP="00603AF4">
      <w:pPr>
        <w:ind w:firstLine="540"/>
        <w:jc w:val="both"/>
        <w:rPr>
          <w:b/>
        </w:rPr>
      </w:pPr>
      <w:r w:rsidRPr="00477570">
        <w:rPr>
          <w:b/>
        </w:rPr>
        <w:t>ЛОТ 1</w:t>
      </w:r>
      <w:r w:rsidR="00603AF4">
        <w:rPr>
          <w:b/>
        </w:rPr>
        <w:t xml:space="preserve">. </w:t>
      </w:r>
      <w:r w:rsidR="00FE1F8B" w:rsidRPr="00477570">
        <w:rPr>
          <w:b/>
        </w:rPr>
        <w:t>Предмет аукциона:</w:t>
      </w:r>
      <w:r w:rsidR="00FE1F8B" w:rsidRPr="00477570">
        <w:t xml:space="preserve"> </w:t>
      </w:r>
      <w:r w:rsidR="00FE1F8B" w:rsidRPr="00EB67BC">
        <w:t xml:space="preserve">Право заключения договора аренды земельного участка из земель населенных пунктов, имеющего кадастровый номер </w:t>
      </w:r>
      <w:r w:rsidR="00FE1F8B" w:rsidRPr="001E0B7A">
        <w:t>10:07:00</w:t>
      </w:r>
      <w:r w:rsidR="006203ED">
        <w:t>10312</w:t>
      </w:r>
      <w:r w:rsidR="00FE1F8B" w:rsidRPr="001E0B7A">
        <w:t>:</w:t>
      </w:r>
      <w:r w:rsidR="006203ED">
        <w:t>254</w:t>
      </w:r>
      <w:r w:rsidR="00FE1F8B" w:rsidRPr="00EB67BC">
        <w:t xml:space="preserve">, </w:t>
      </w:r>
      <w:r w:rsidR="00FE1F8B">
        <w:t>вид</w:t>
      </w:r>
      <w:r w:rsidR="00FE1F8B" w:rsidRPr="00EB67BC">
        <w:t xml:space="preserve"> разрешенно</w:t>
      </w:r>
      <w:r w:rsidR="00FE1F8B">
        <w:t>го</w:t>
      </w:r>
      <w:r w:rsidR="00FE1F8B" w:rsidRPr="00EB67BC">
        <w:t xml:space="preserve"> использовани</w:t>
      </w:r>
      <w:r w:rsidR="00FE1F8B">
        <w:t>я «</w:t>
      </w:r>
      <w:r w:rsidR="006203ED" w:rsidRPr="006203ED">
        <w:t>для индивидуального жилищного строительства</w:t>
      </w:r>
      <w:r w:rsidR="006203ED">
        <w:t>»</w:t>
      </w:r>
      <w:r w:rsidR="006203ED" w:rsidRPr="006203ED">
        <w:t xml:space="preserve">. Территориальная зона </w:t>
      </w:r>
      <w:r w:rsidR="006203ED">
        <w:t>«</w:t>
      </w:r>
      <w:r w:rsidR="006203ED" w:rsidRPr="006203ED">
        <w:t>Ж-3. Зона</w:t>
      </w:r>
      <w:r w:rsidR="006203ED">
        <w:t xml:space="preserve"> индивидуальной жилой застройки</w:t>
      </w:r>
      <w:r w:rsidR="00FE1F8B">
        <w:t xml:space="preserve">». </w:t>
      </w:r>
      <w:r w:rsidR="00FE1F8B" w:rsidRPr="00477570">
        <w:rPr>
          <w:b/>
        </w:rPr>
        <w:t>Ограничения и обременения</w:t>
      </w:r>
      <w:r w:rsidR="00FE1F8B" w:rsidRPr="00477570">
        <w:t xml:space="preserve">: </w:t>
      </w:r>
      <w:r w:rsidR="006203ED">
        <w:t>у</w:t>
      </w:r>
      <w:r w:rsidR="006203ED" w:rsidRPr="006203ED">
        <w:t>становлены ограничения в использовании земельного участка в связи с его расположением в зоне регулирования застройки К4, предусмотренные Правилами землепользования и застройки Сор</w:t>
      </w:r>
      <w:r w:rsidR="006203ED">
        <w:t>т</w:t>
      </w:r>
      <w:r w:rsidR="006203ED" w:rsidRPr="006203ED">
        <w:t>авальского городского поселения, утвержденными Решением LVIII сессии II созыва Совета Сортавальского городского поселения от 24.04.2013 №282</w:t>
      </w:r>
      <w:r w:rsidR="006203ED">
        <w:t xml:space="preserve">. </w:t>
      </w:r>
      <w:r w:rsidR="00FE1F8B" w:rsidRPr="00477570">
        <w:rPr>
          <w:b/>
        </w:rPr>
        <w:t>Местоположение земельного участка:</w:t>
      </w:r>
      <w:r w:rsidR="00FE1F8B" w:rsidRPr="00477570">
        <w:t xml:space="preserve"> </w:t>
      </w:r>
      <w:r w:rsidR="006203ED" w:rsidRPr="006203ED">
        <w:t>Республика Карелия, Сортав</w:t>
      </w:r>
      <w:r w:rsidR="006203ED">
        <w:t>а</w:t>
      </w:r>
      <w:r w:rsidR="006203ED" w:rsidRPr="006203ED">
        <w:t>льский муниципальный район, Сортав</w:t>
      </w:r>
      <w:r w:rsidR="006203ED">
        <w:t>а</w:t>
      </w:r>
      <w:r w:rsidR="006203ED" w:rsidRPr="006203ED">
        <w:t>льское городское поселение, г. Сортавала, ш. Выборгское</w:t>
      </w:r>
      <w:r w:rsidR="00FE1F8B">
        <w:t>.</w:t>
      </w:r>
      <w:r w:rsidR="00FE1F8B" w:rsidRPr="00477570">
        <w:t xml:space="preserve"> </w:t>
      </w:r>
      <w:r w:rsidR="00FE1F8B" w:rsidRPr="00477570">
        <w:rPr>
          <w:b/>
        </w:rPr>
        <w:t>Площадь земельного участка:</w:t>
      </w:r>
      <w:r w:rsidR="00FE1F8B" w:rsidRPr="00477570">
        <w:t xml:space="preserve"> </w:t>
      </w:r>
      <w:r w:rsidR="00FE1F8B">
        <w:t>1500</w:t>
      </w:r>
      <w:r w:rsidR="00FE1F8B" w:rsidRPr="00477570">
        <w:t xml:space="preserve"> </w:t>
      </w:r>
      <w:proofErr w:type="spellStart"/>
      <w:r w:rsidR="00FE1F8B" w:rsidRPr="00477570">
        <w:t>кв.м</w:t>
      </w:r>
      <w:proofErr w:type="spellEnd"/>
      <w:r w:rsidR="00FE1F8B" w:rsidRPr="00477570">
        <w:t xml:space="preserve">. </w:t>
      </w:r>
      <w:r w:rsidR="00FE1F8B" w:rsidRPr="00477570">
        <w:rPr>
          <w:b/>
        </w:rPr>
        <w:t>Начальная цена предмета аукциона на право заключения договора аренды земельного участка: начальный размер годовой арендной платы</w:t>
      </w:r>
      <w:r w:rsidR="006203ED">
        <w:rPr>
          <w:b/>
        </w:rPr>
        <w:t xml:space="preserve"> -</w:t>
      </w:r>
      <w:r w:rsidR="00FE1F8B" w:rsidRPr="00477570">
        <w:t xml:space="preserve"> </w:t>
      </w:r>
      <w:r w:rsidR="006203ED">
        <w:t>43500</w:t>
      </w:r>
      <w:r w:rsidR="00FE1F8B">
        <w:t>,00</w:t>
      </w:r>
      <w:r w:rsidR="00FE1F8B" w:rsidRPr="00477570">
        <w:t xml:space="preserve"> руб. </w:t>
      </w:r>
      <w:r w:rsidR="00FE1F8B" w:rsidRPr="00477570">
        <w:rPr>
          <w:b/>
        </w:rPr>
        <w:t>«Шаг аукциона», который остается неизменным на протяжении всего аукциона:</w:t>
      </w:r>
      <w:r w:rsidR="00FE1F8B" w:rsidRPr="00477570">
        <w:t xml:space="preserve"> </w:t>
      </w:r>
      <w:r w:rsidR="006203ED">
        <w:t>1305</w:t>
      </w:r>
      <w:r w:rsidR="00FE1F8B" w:rsidRPr="00477570">
        <w:t xml:space="preserve"> руб. </w:t>
      </w:r>
      <w:r w:rsidR="00FE1F8B" w:rsidRPr="00477570">
        <w:rPr>
          <w:b/>
        </w:rPr>
        <w:t>Сумма задатка, вносимого для участия в аукционе:</w:t>
      </w:r>
      <w:r w:rsidR="00FE1F8B" w:rsidRPr="00477570">
        <w:t xml:space="preserve"> </w:t>
      </w:r>
      <w:r w:rsidR="006203ED">
        <w:t>8700</w:t>
      </w:r>
      <w:r w:rsidR="00FE1F8B">
        <w:t>,00 </w:t>
      </w:r>
      <w:r w:rsidR="00FE1F8B" w:rsidRPr="00477570">
        <w:t>руб.</w:t>
      </w:r>
    </w:p>
    <w:p w:rsidR="00FE1F8B" w:rsidRDefault="00FE1F8B" w:rsidP="00AA0253">
      <w:pPr>
        <w:ind w:firstLine="540"/>
        <w:jc w:val="both"/>
      </w:pPr>
      <w:bookmarkStart w:id="0" w:name="_GoBack"/>
      <w:bookmarkEnd w:id="0"/>
    </w:p>
    <w:p w:rsidR="00E37A39" w:rsidRPr="008C1027" w:rsidRDefault="00E37A39" w:rsidP="008A7BBC">
      <w:pPr>
        <w:ind w:firstLine="540"/>
        <w:jc w:val="both"/>
      </w:pPr>
    </w:p>
    <w:sectPr w:rsidR="00E37A39" w:rsidRPr="008C1027" w:rsidSect="00E81067">
      <w:pgSz w:w="11907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BAD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D45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B26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304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7CE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663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A2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9A3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2C2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2C9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A071F"/>
    <w:multiLevelType w:val="multilevel"/>
    <w:tmpl w:val="C3205556"/>
    <w:lvl w:ilvl="0">
      <w:start w:val="1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85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/>
      </w:rPr>
    </w:lvl>
  </w:abstractNum>
  <w:abstractNum w:abstractNumId="11">
    <w:nsid w:val="13066F21"/>
    <w:multiLevelType w:val="multilevel"/>
    <w:tmpl w:val="06F64DC8"/>
    <w:lvl w:ilvl="0">
      <w:start w:val="1"/>
      <w:numFmt w:val="decimal"/>
      <w:lvlText w:val="%1."/>
      <w:lvlJc w:val="left"/>
      <w:pPr>
        <w:ind w:left="1512" w:hanging="94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2">
    <w:nsid w:val="1AAE33DB"/>
    <w:multiLevelType w:val="multilevel"/>
    <w:tmpl w:val="1B528660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3">
    <w:nsid w:val="1B7D3895"/>
    <w:multiLevelType w:val="multilevel"/>
    <w:tmpl w:val="F24E2FC0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4">
    <w:nsid w:val="1CEE132B"/>
    <w:multiLevelType w:val="multilevel"/>
    <w:tmpl w:val="33A0F822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4FD358C"/>
    <w:multiLevelType w:val="multilevel"/>
    <w:tmpl w:val="F9746982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6">
    <w:nsid w:val="372827D6"/>
    <w:multiLevelType w:val="multilevel"/>
    <w:tmpl w:val="E24C0D2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7">
    <w:nsid w:val="3E6903DB"/>
    <w:multiLevelType w:val="multilevel"/>
    <w:tmpl w:val="0C1CFA22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8">
    <w:nsid w:val="3F8E7D73"/>
    <w:multiLevelType w:val="multilevel"/>
    <w:tmpl w:val="FE7476D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9">
    <w:nsid w:val="44070C9D"/>
    <w:multiLevelType w:val="multilevel"/>
    <w:tmpl w:val="1BF25334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7013CCE"/>
    <w:multiLevelType w:val="multilevel"/>
    <w:tmpl w:val="DC9A7C34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1">
    <w:nsid w:val="4B3D2B58"/>
    <w:multiLevelType w:val="hybridMultilevel"/>
    <w:tmpl w:val="A2484F7E"/>
    <w:lvl w:ilvl="0" w:tplc="D8165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004C90"/>
    <w:multiLevelType w:val="multilevel"/>
    <w:tmpl w:val="AAEC8E9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3733385"/>
    <w:multiLevelType w:val="multilevel"/>
    <w:tmpl w:val="692C30AA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4">
    <w:nsid w:val="60130633"/>
    <w:multiLevelType w:val="multilevel"/>
    <w:tmpl w:val="EEB2A14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5">
    <w:nsid w:val="77AB3CBA"/>
    <w:multiLevelType w:val="multilevel"/>
    <w:tmpl w:val="EF0AD45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6">
    <w:nsid w:val="7B8621BE"/>
    <w:multiLevelType w:val="multilevel"/>
    <w:tmpl w:val="78CCA09E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7">
    <w:nsid w:val="7E0271C4"/>
    <w:multiLevelType w:val="multilevel"/>
    <w:tmpl w:val="93A46DA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19"/>
  </w:num>
  <w:num w:numId="5">
    <w:abstractNumId w:val="18"/>
  </w:num>
  <w:num w:numId="6">
    <w:abstractNumId w:val="10"/>
  </w:num>
  <w:num w:numId="7">
    <w:abstractNumId w:val="13"/>
  </w:num>
  <w:num w:numId="8">
    <w:abstractNumId w:val="14"/>
  </w:num>
  <w:num w:numId="9">
    <w:abstractNumId w:val="25"/>
  </w:num>
  <w:num w:numId="10">
    <w:abstractNumId w:val="27"/>
  </w:num>
  <w:num w:numId="11">
    <w:abstractNumId w:val="20"/>
  </w:num>
  <w:num w:numId="12">
    <w:abstractNumId w:val="17"/>
  </w:num>
  <w:num w:numId="13">
    <w:abstractNumId w:val="12"/>
  </w:num>
  <w:num w:numId="14">
    <w:abstractNumId w:val="26"/>
  </w:num>
  <w:num w:numId="15">
    <w:abstractNumId w:val="15"/>
  </w:num>
  <w:num w:numId="16">
    <w:abstractNumId w:val="23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67"/>
    <w:rsid w:val="00002D71"/>
    <w:rsid w:val="00016E3F"/>
    <w:rsid w:val="00033189"/>
    <w:rsid w:val="00045AFD"/>
    <w:rsid w:val="00057E13"/>
    <w:rsid w:val="00061EFF"/>
    <w:rsid w:val="0006218F"/>
    <w:rsid w:val="0007520F"/>
    <w:rsid w:val="00083DAD"/>
    <w:rsid w:val="000874D4"/>
    <w:rsid w:val="00092AFF"/>
    <w:rsid w:val="00097718"/>
    <w:rsid w:val="000A60FC"/>
    <w:rsid w:val="000B1CFF"/>
    <w:rsid w:val="000B6076"/>
    <w:rsid w:val="000B6CEC"/>
    <w:rsid w:val="000C1540"/>
    <w:rsid w:val="000C4322"/>
    <w:rsid w:val="000E172B"/>
    <w:rsid w:val="000E7A90"/>
    <w:rsid w:val="000F0DC1"/>
    <w:rsid w:val="000F1328"/>
    <w:rsid w:val="001025C5"/>
    <w:rsid w:val="0011267F"/>
    <w:rsid w:val="00114658"/>
    <w:rsid w:val="001255C9"/>
    <w:rsid w:val="00133990"/>
    <w:rsid w:val="00141EF0"/>
    <w:rsid w:val="00150B1A"/>
    <w:rsid w:val="00152348"/>
    <w:rsid w:val="00154A55"/>
    <w:rsid w:val="00160FA7"/>
    <w:rsid w:val="001621B1"/>
    <w:rsid w:val="0016370F"/>
    <w:rsid w:val="00197F4D"/>
    <w:rsid w:val="001A5EC0"/>
    <w:rsid w:val="001B37E2"/>
    <w:rsid w:val="001C0709"/>
    <w:rsid w:val="001C1E31"/>
    <w:rsid w:val="001C2E08"/>
    <w:rsid w:val="001C41E2"/>
    <w:rsid w:val="001D63A3"/>
    <w:rsid w:val="001D6F0D"/>
    <w:rsid w:val="001E0B7A"/>
    <w:rsid w:val="001F0501"/>
    <w:rsid w:val="001F2690"/>
    <w:rsid w:val="00200A5C"/>
    <w:rsid w:val="002037C1"/>
    <w:rsid w:val="00203C29"/>
    <w:rsid w:val="00213E6D"/>
    <w:rsid w:val="00227F52"/>
    <w:rsid w:val="0023148A"/>
    <w:rsid w:val="0023616A"/>
    <w:rsid w:val="00241896"/>
    <w:rsid w:val="002426C2"/>
    <w:rsid w:val="00245183"/>
    <w:rsid w:val="00267846"/>
    <w:rsid w:val="00271C02"/>
    <w:rsid w:val="00273C42"/>
    <w:rsid w:val="00274AAE"/>
    <w:rsid w:val="00290063"/>
    <w:rsid w:val="00296114"/>
    <w:rsid w:val="002A15B9"/>
    <w:rsid w:val="002A4193"/>
    <w:rsid w:val="002B4B0F"/>
    <w:rsid w:val="002B75BC"/>
    <w:rsid w:val="002D1132"/>
    <w:rsid w:val="002D152A"/>
    <w:rsid w:val="002D3800"/>
    <w:rsid w:val="00304DBA"/>
    <w:rsid w:val="003128DD"/>
    <w:rsid w:val="003132DF"/>
    <w:rsid w:val="00320035"/>
    <w:rsid w:val="0032331E"/>
    <w:rsid w:val="0032371E"/>
    <w:rsid w:val="0032705F"/>
    <w:rsid w:val="00331272"/>
    <w:rsid w:val="00340F06"/>
    <w:rsid w:val="00351996"/>
    <w:rsid w:val="003522F3"/>
    <w:rsid w:val="003543DC"/>
    <w:rsid w:val="003623F5"/>
    <w:rsid w:val="003644FE"/>
    <w:rsid w:val="00381987"/>
    <w:rsid w:val="003C420E"/>
    <w:rsid w:val="003C5F67"/>
    <w:rsid w:val="003D3BCA"/>
    <w:rsid w:val="003D5497"/>
    <w:rsid w:val="003E07EC"/>
    <w:rsid w:val="003E2CFA"/>
    <w:rsid w:val="003E34B6"/>
    <w:rsid w:val="003E723A"/>
    <w:rsid w:val="003E7956"/>
    <w:rsid w:val="00401A50"/>
    <w:rsid w:val="004334F5"/>
    <w:rsid w:val="0044054E"/>
    <w:rsid w:val="00440719"/>
    <w:rsid w:val="00452A71"/>
    <w:rsid w:val="00454054"/>
    <w:rsid w:val="004601A0"/>
    <w:rsid w:val="00466EA5"/>
    <w:rsid w:val="00476FFA"/>
    <w:rsid w:val="00490D03"/>
    <w:rsid w:val="00492792"/>
    <w:rsid w:val="004C1189"/>
    <w:rsid w:val="004E021F"/>
    <w:rsid w:val="004E65FF"/>
    <w:rsid w:val="004F14E8"/>
    <w:rsid w:val="00502BE1"/>
    <w:rsid w:val="00520969"/>
    <w:rsid w:val="005229B1"/>
    <w:rsid w:val="00534A40"/>
    <w:rsid w:val="005407F4"/>
    <w:rsid w:val="00563149"/>
    <w:rsid w:val="0057755A"/>
    <w:rsid w:val="00591E1A"/>
    <w:rsid w:val="005A3920"/>
    <w:rsid w:val="005A781D"/>
    <w:rsid w:val="005B22A3"/>
    <w:rsid w:val="005B3097"/>
    <w:rsid w:val="005C4078"/>
    <w:rsid w:val="005E3098"/>
    <w:rsid w:val="005E4A15"/>
    <w:rsid w:val="005F0059"/>
    <w:rsid w:val="005F352D"/>
    <w:rsid w:val="00603AF4"/>
    <w:rsid w:val="00604FD7"/>
    <w:rsid w:val="006203ED"/>
    <w:rsid w:val="006627DD"/>
    <w:rsid w:val="006755A0"/>
    <w:rsid w:val="00675E9C"/>
    <w:rsid w:val="006841E2"/>
    <w:rsid w:val="006842E2"/>
    <w:rsid w:val="00694FB6"/>
    <w:rsid w:val="006B28A6"/>
    <w:rsid w:val="006B644F"/>
    <w:rsid w:val="006C5FE8"/>
    <w:rsid w:val="006D7710"/>
    <w:rsid w:val="006E21DE"/>
    <w:rsid w:val="006E6999"/>
    <w:rsid w:val="006F21CA"/>
    <w:rsid w:val="006F6F43"/>
    <w:rsid w:val="0070056E"/>
    <w:rsid w:val="0070451F"/>
    <w:rsid w:val="00710CB1"/>
    <w:rsid w:val="007121FE"/>
    <w:rsid w:val="0073190D"/>
    <w:rsid w:val="00733A67"/>
    <w:rsid w:val="00741B4B"/>
    <w:rsid w:val="007618BC"/>
    <w:rsid w:val="00763910"/>
    <w:rsid w:val="00763B96"/>
    <w:rsid w:val="00781D95"/>
    <w:rsid w:val="0079310F"/>
    <w:rsid w:val="007943C6"/>
    <w:rsid w:val="007A2A9C"/>
    <w:rsid w:val="007B239D"/>
    <w:rsid w:val="007B69AD"/>
    <w:rsid w:val="007C4AEA"/>
    <w:rsid w:val="007E1937"/>
    <w:rsid w:val="007E7051"/>
    <w:rsid w:val="007F08AA"/>
    <w:rsid w:val="00807219"/>
    <w:rsid w:val="00807935"/>
    <w:rsid w:val="00842BF8"/>
    <w:rsid w:val="008642C1"/>
    <w:rsid w:val="00871119"/>
    <w:rsid w:val="00882D15"/>
    <w:rsid w:val="00883E6B"/>
    <w:rsid w:val="00894ECC"/>
    <w:rsid w:val="00895BBE"/>
    <w:rsid w:val="00896933"/>
    <w:rsid w:val="008A7BBC"/>
    <w:rsid w:val="008B2A8D"/>
    <w:rsid w:val="008C1027"/>
    <w:rsid w:val="008E0AB7"/>
    <w:rsid w:val="00905DFC"/>
    <w:rsid w:val="00920EA4"/>
    <w:rsid w:val="00925D81"/>
    <w:rsid w:val="00930EB9"/>
    <w:rsid w:val="00950A7B"/>
    <w:rsid w:val="00963ED2"/>
    <w:rsid w:val="00972FFD"/>
    <w:rsid w:val="00981A65"/>
    <w:rsid w:val="00985C95"/>
    <w:rsid w:val="00986F8F"/>
    <w:rsid w:val="009B1576"/>
    <w:rsid w:val="009B189B"/>
    <w:rsid w:val="009C2445"/>
    <w:rsid w:val="009C500A"/>
    <w:rsid w:val="009C740D"/>
    <w:rsid w:val="009D1C00"/>
    <w:rsid w:val="00A05928"/>
    <w:rsid w:val="00A104D7"/>
    <w:rsid w:val="00A1339F"/>
    <w:rsid w:val="00A2512A"/>
    <w:rsid w:val="00A4424C"/>
    <w:rsid w:val="00A50728"/>
    <w:rsid w:val="00A53852"/>
    <w:rsid w:val="00A54548"/>
    <w:rsid w:val="00A54637"/>
    <w:rsid w:val="00A73090"/>
    <w:rsid w:val="00A94F76"/>
    <w:rsid w:val="00AA0253"/>
    <w:rsid w:val="00AB0A75"/>
    <w:rsid w:val="00AD384E"/>
    <w:rsid w:val="00AE209C"/>
    <w:rsid w:val="00AE4315"/>
    <w:rsid w:val="00AE49D4"/>
    <w:rsid w:val="00AE6B81"/>
    <w:rsid w:val="00B04F86"/>
    <w:rsid w:val="00B1595F"/>
    <w:rsid w:val="00B34681"/>
    <w:rsid w:val="00B35DEC"/>
    <w:rsid w:val="00B607EA"/>
    <w:rsid w:val="00B70A31"/>
    <w:rsid w:val="00B72A37"/>
    <w:rsid w:val="00B83A7F"/>
    <w:rsid w:val="00B85AC4"/>
    <w:rsid w:val="00B94B74"/>
    <w:rsid w:val="00BA0210"/>
    <w:rsid w:val="00BA740E"/>
    <w:rsid w:val="00BB43B7"/>
    <w:rsid w:val="00BB70F1"/>
    <w:rsid w:val="00BC62CF"/>
    <w:rsid w:val="00BD172E"/>
    <w:rsid w:val="00BE44D7"/>
    <w:rsid w:val="00C00BDD"/>
    <w:rsid w:val="00C02E74"/>
    <w:rsid w:val="00C17E13"/>
    <w:rsid w:val="00C17EE7"/>
    <w:rsid w:val="00C24DA8"/>
    <w:rsid w:val="00C414CD"/>
    <w:rsid w:val="00C4481A"/>
    <w:rsid w:val="00C61B19"/>
    <w:rsid w:val="00C6434E"/>
    <w:rsid w:val="00C6738E"/>
    <w:rsid w:val="00C703EC"/>
    <w:rsid w:val="00C7166E"/>
    <w:rsid w:val="00C71909"/>
    <w:rsid w:val="00C719E6"/>
    <w:rsid w:val="00C813DD"/>
    <w:rsid w:val="00C82EAF"/>
    <w:rsid w:val="00C83F4D"/>
    <w:rsid w:val="00CA5778"/>
    <w:rsid w:val="00CC3393"/>
    <w:rsid w:val="00CE3635"/>
    <w:rsid w:val="00CF1835"/>
    <w:rsid w:val="00D03CD4"/>
    <w:rsid w:val="00D048A4"/>
    <w:rsid w:val="00D12235"/>
    <w:rsid w:val="00D13B33"/>
    <w:rsid w:val="00D176A0"/>
    <w:rsid w:val="00D37BB5"/>
    <w:rsid w:val="00D46C39"/>
    <w:rsid w:val="00D821DF"/>
    <w:rsid w:val="00D8434D"/>
    <w:rsid w:val="00D8760A"/>
    <w:rsid w:val="00D90782"/>
    <w:rsid w:val="00D91916"/>
    <w:rsid w:val="00D924E3"/>
    <w:rsid w:val="00D92E2E"/>
    <w:rsid w:val="00D9644D"/>
    <w:rsid w:val="00DA0B64"/>
    <w:rsid w:val="00DC37AC"/>
    <w:rsid w:val="00DD6C87"/>
    <w:rsid w:val="00DF360E"/>
    <w:rsid w:val="00E006F9"/>
    <w:rsid w:val="00E17111"/>
    <w:rsid w:val="00E173B9"/>
    <w:rsid w:val="00E26753"/>
    <w:rsid w:val="00E362DE"/>
    <w:rsid w:val="00E37A39"/>
    <w:rsid w:val="00E37EA0"/>
    <w:rsid w:val="00E407F8"/>
    <w:rsid w:val="00E40CCF"/>
    <w:rsid w:val="00E41D18"/>
    <w:rsid w:val="00E42FEE"/>
    <w:rsid w:val="00E4526D"/>
    <w:rsid w:val="00E64D2B"/>
    <w:rsid w:val="00E6579C"/>
    <w:rsid w:val="00E77627"/>
    <w:rsid w:val="00E81067"/>
    <w:rsid w:val="00E94A9F"/>
    <w:rsid w:val="00EA331C"/>
    <w:rsid w:val="00EA6F34"/>
    <w:rsid w:val="00EB4157"/>
    <w:rsid w:val="00EE5B3D"/>
    <w:rsid w:val="00F32253"/>
    <w:rsid w:val="00F41933"/>
    <w:rsid w:val="00F51ACE"/>
    <w:rsid w:val="00F66F15"/>
    <w:rsid w:val="00F7204B"/>
    <w:rsid w:val="00FA36C9"/>
    <w:rsid w:val="00FC04AC"/>
    <w:rsid w:val="00FC4F39"/>
    <w:rsid w:val="00FE1F8B"/>
    <w:rsid w:val="00FE6E32"/>
    <w:rsid w:val="00FE752D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FE23CB-35EA-44D0-898E-02A82DD3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6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1067"/>
    <w:rPr>
      <w:rFonts w:ascii="Times New Roman" w:hAnsi="Times New Roman"/>
      <w:sz w:val="20"/>
      <w:szCs w:val="20"/>
    </w:rPr>
  </w:style>
  <w:style w:type="paragraph" w:customStyle="1" w:styleId="10">
    <w:name w:val="Верх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3">
    <w:name w:val="текст сноски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7">
    <w:name w:val="заголовок 7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8">
    <w:name w:val="заголовок 8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9">
    <w:name w:val="заголовок 9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11">
    <w:name w:val="Ниж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4">
    <w:name w:val="Обычный текст с отступом"/>
    <w:uiPriority w:val="99"/>
    <w:rsid w:val="00E81067"/>
    <w:pPr>
      <w:ind w:left="720"/>
    </w:pPr>
    <w:rPr>
      <w:rFonts w:ascii="Times New Roman" w:hAnsi="Times New Roman"/>
      <w:sz w:val="20"/>
      <w:szCs w:val="20"/>
    </w:rPr>
  </w:style>
  <w:style w:type="paragraph" w:customStyle="1" w:styleId="4">
    <w:name w:val="заголовок 4"/>
    <w:uiPriority w:val="99"/>
    <w:rsid w:val="00E81067"/>
    <w:pPr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5">
    <w:name w:val="заголовок 5"/>
    <w:uiPriority w:val="99"/>
    <w:rsid w:val="00E81067"/>
    <w:pPr>
      <w:ind w:left="720"/>
    </w:pPr>
    <w:rPr>
      <w:rFonts w:ascii="Times New Roman" w:hAnsi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rsid w:val="00E81067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0AFB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E810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81067"/>
    <w:pPr>
      <w:ind w:firstLine="720"/>
      <w:jc w:val="both"/>
    </w:pPr>
    <w:rPr>
      <w:rFonts w:ascii="Arial" w:hAnsi="Arial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81067"/>
    <w:pPr>
      <w:jc w:val="both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a9">
    <w:name w:val="Знак"/>
    <w:uiPriority w:val="99"/>
    <w:rsid w:val="00E81067"/>
    <w:rPr>
      <w:rFonts w:ascii="Verdana" w:hAnsi="Verdana"/>
      <w:sz w:val="20"/>
      <w:szCs w:val="20"/>
    </w:rPr>
  </w:style>
  <w:style w:type="paragraph" w:styleId="aa">
    <w:name w:val="endnote text"/>
    <w:basedOn w:val="a"/>
    <w:link w:val="ab"/>
    <w:uiPriority w:val="99"/>
    <w:rsid w:val="00E81067"/>
  </w:style>
  <w:style w:type="character" w:customStyle="1" w:styleId="ab">
    <w:name w:val="Текст концевой сноски Знак"/>
    <w:basedOn w:val="a0"/>
    <w:link w:val="aa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western">
    <w:name w:val="western"/>
    <w:uiPriority w:val="99"/>
    <w:rsid w:val="00E81067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21">
    <w:name w:val="Обычный2"/>
    <w:rsid w:val="00E81067"/>
    <w:rPr>
      <w:rFonts w:ascii="Times New Roman" w:hAnsi="Times New Roman"/>
      <w:sz w:val="20"/>
      <w:szCs w:val="20"/>
    </w:rPr>
  </w:style>
  <w:style w:type="paragraph" w:customStyle="1" w:styleId="12">
    <w:name w:val="заголовок 1"/>
    <w:uiPriority w:val="99"/>
    <w:rsid w:val="00E81067"/>
    <w:pPr>
      <w:spacing w:before="240"/>
    </w:pPr>
    <w:rPr>
      <w:rFonts w:ascii="Arial" w:hAnsi="Arial"/>
      <w:b/>
      <w:sz w:val="24"/>
      <w:szCs w:val="20"/>
      <w:u w:val="single"/>
    </w:rPr>
  </w:style>
  <w:style w:type="paragraph" w:styleId="ac">
    <w:name w:val="footer"/>
    <w:basedOn w:val="a"/>
    <w:link w:val="ad"/>
    <w:uiPriority w:val="99"/>
    <w:rsid w:val="00E81067"/>
  </w:style>
  <w:style w:type="character" w:customStyle="1" w:styleId="ad">
    <w:name w:val="Нижний колонтитул Знак"/>
    <w:basedOn w:val="a0"/>
    <w:link w:val="ac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31">
    <w:name w:val="заголовок 3"/>
    <w:uiPriority w:val="99"/>
    <w:rsid w:val="00E81067"/>
    <w:pPr>
      <w:ind w:left="360"/>
    </w:pPr>
    <w:rPr>
      <w:rFonts w:ascii="Times New Roman" w:hAnsi="Times New Roman"/>
      <w:b/>
      <w:sz w:val="24"/>
      <w:szCs w:val="20"/>
    </w:rPr>
  </w:style>
  <w:style w:type="paragraph" w:customStyle="1" w:styleId="22">
    <w:name w:val="заголовок 2"/>
    <w:uiPriority w:val="99"/>
    <w:rsid w:val="00E81067"/>
    <w:pPr>
      <w:spacing w:before="120"/>
    </w:pPr>
    <w:rPr>
      <w:rFonts w:ascii="Arial" w:hAnsi="Arial"/>
      <w:b/>
      <w:sz w:val="24"/>
      <w:szCs w:val="20"/>
    </w:rPr>
  </w:style>
  <w:style w:type="paragraph" w:styleId="ae">
    <w:name w:val="header"/>
    <w:basedOn w:val="a"/>
    <w:link w:val="af"/>
    <w:uiPriority w:val="99"/>
    <w:rsid w:val="00E81067"/>
  </w:style>
  <w:style w:type="character" w:customStyle="1" w:styleId="af">
    <w:name w:val="Верхний колонтитул Знак"/>
    <w:basedOn w:val="a0"/>
    <w:link w:val="ae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6">
    <w:name w:val="заголовок 6"/>
    <w:uiPriority w:val="99"/>
    <w:rsid w:val="00E81067"/>
    <w:pPr>
      <w:ind w:left="720"/>
    </w:pPr>
    <w:rPr>
      <w:rFonts w:ascii="Times New Roman" w:hAnsi="Times New Roman"/>
      <w:sz w:val="20"/>
      <w:szCs w:val="20"/>
      <w:u w:val="single"/>
    </w:rPr>
  </w:style>
  <w:style w:type="paragraph" w:styleId="af0">
    <w:name w:val="Title"/>
    <w:basedOn w:val="a"/>
    <w:link w:val="af1"/>
    <w:uiPriority w:val="99"/>
    <w:qFormat/>
    <w:rsid w:val="00E81067"/>
    <w:pPr>
      <w:jc w:val="center"/>
    </w:pPr>
    <w:rPr>
      <w:b/>
      <w:sz w:val="24"/>
    </w:rPr>
  </w:style>
  <w:style w:type="character" w:customStyle="1" w:styleId="af1">
    <w:name w:val="Название Знак"/>
    <w:basedOn w:val="a0"/>
    <w:link w:val="af0"/>
    <w:uiPriority w:val="10"/>
    <w:rsid w:val="00830A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rsid w:val="00E81067"/>
    <w:rPr>
      <w:rFonts w:ascii="Tahoma" w:hAnsi="Tahoma"/>
      <w:sz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0AFB"/>
    <w:rPr>
      <w:rFonts w:ascii="Times New Roman" w:hAnsi="Times New Roman"/>
      <w:sz w:val="0"/>
      <w:szCs w:val="0"/>
    </w:rPr>
  </w:style>
  <w:style w:type="paragraph" w:styleId="af4">
    <w:name w:val="Plain Text"/>
    <w:basedOn w:val="a"/>
    <w:link w:val="af5"/>
    <w:uiPriority w:val="99"/>
    <w:rsid w:val="00E81067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830AFB"/>
    <w:rPr>
      <w:rFonts w:ascii="Courier New" w:hAnsi="Courier New" w:cs="Courier New"/>
      <w:sz w:val="20"/>
      <w:szCs w:val="20"/>
    </w:rPr>
  </w:style>
  <w:style w:type="paragraph" w:customStyle="1" w:styleId="40">
    <w:name w:val="Обычный4"/>
    <w:uiPriority w:val="99"/>
    <w:rsid w:val="00E81067"/>
    <w:rPr>
      <w:rFonts w:ascii="Times New Roman" w:hAnsi="Times New Roman"/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E81067"/>
    <w:pPr>
      <w:spacing w:line="240" w:lineRule="atLeast"/>
      <w:ind w:right="393" w:firstLine="709"/>
      <w:jc w:val="center"/>
    </w:pPr>
    <w:rPr>
      <w:rFonts w:ascii="Arial" w:hAnsi="Arial"/>
      <w:b/>
      <w:sz w:val="18"/>
    </w:rPr>
  </w:style>
  <w:style w:type="character" w:customStyle="1" w:styleId="af7">
    <w:name w:val="Подзаголовок Знак"/>
    <w:basedOn w:val="a0"/>
    <w:link w:val="af6"/>
    <w:uiPriority w:val="11"/>
    <w:rsid w:val="00830AFB"/>
    <w:rPr>
      <w:rFonts w:asciiTheme="majorHAnsi" w:eastAsiaTheme="majorEastAsia" w:hAnsiTheme="majorHAnsi" w:cstheme="majorBidi"/>
      <w:sz w:val="24"/>
      <w:szCs w:val="24"/>
    </w:rPr>
  </w:style>
  <w:style w:type="paragraph" w:customStyle="1" w:styleId="32">
    <w:name w:val="Обычный3"/>
    <w:uiPriority w:val="99"/>
    <w:rsid w:val="00E81067"/>
    <w:rPr>
      <w:rFonts w:ascii="Times New Roman" w:hAnsi="Times New Roman"/>
      <w:sz w:val="20"/>
      <w:szCs w:val="20"/>
    </w:rPr>
  </w:style>
  <w:style w:type="paragraph" w:styleId="af8">
    <w:name w:val="Normal (Web)"/>
    <w:basedOn w:val="a"/>
    <w:uiPriority w:val="99"/>
    <w:semiHidden/>
    <w:rsid w:val="00FC4F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4F39"/>
    <w:rPr>
      <w:rFonts w:cs="Times New Roman"/>
    </w:rPr>
  </w:style>
  <w:style w:type="character" w:styleId="af9">
    <w:name w:val="Hyperlink"/>
    <w:basedOn w:val="a0"/>
    <w:uiPriority w:val="99"/>
    <w:unhideWhenUsed/>
    <w:rsid w:val="00763B96"/>
    <w:rPr>
      <w:color w:val="0000FF" w:themeColor="hyperlink"/>
      <w:u w:val="single"/>
    </w:rPr>
  </w:style>
  <w:style w:type="paragraph" w:customStyle="1" w:styleId="ConsPlusNormal">
    <w:name w:val="ConsPlusNormal"/>
    <w:rsid w:val="008642C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C04B6-FB41-475D-84BF-D04F1904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1010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по Петрозаводскому городскому округу (копия 1).docx</vt:lpstr>
    </vt:vector>
  </TitlesOfParts>
  <Company/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по Петрозаводскому городскому округу (копия 1).docx</dc:title>
  <dc:creator>User3</dc:creator>
  <cp:lastModifiedBy>Егорова Наталья Евгеньевна</cp:lastModifiedBy>
  <cp:revision>18</cp:revision>
  <cp:lastPrinted>2018-10-11T08:32:00Z</cp:lastPrinted>
  <dcterms:created xsi:type="dcterms:W3CDTF">2018-06-08T10:22:00Z</dcterms:created>
  <dcterms:modified xsi:type="dcterms:W3CDTF">2018-10-11T08:37:00Z</dcterms:modified>
</cp:coreProperties>
</file>