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97" w:rsidRPr="00194672" w:rsidRDefault="00345688" w:rsidP="00DC5897">
      <w:pPr>
        <w:ind w:left="5580"/>
        <w:jc w:val="right"/>
        <w:rPr>
          <w:b/>
        </w:rPr>
      </w:pPr>
      <w:r>
        <w:rPr>
          <w:b/>
        </w:rPr>
        <w:t xml:space="preserve">   </w:t>
      </w:r>
      <w:r w:rsidR="00DC5897">
        <w:rPr>
          <w:b/>
        </w:rPr>
        <w:t>«</w:t>
      </w:r>
      <w:r w:rsidR="00DC5897" w:rsidRPr="00194672">
        <w:rPr>
          <w:b/>
        </w:rPr>
        <w:t xml:space="preserve">УТВЕРЖДАЮ»                                                                                                                                                                                                                                  </w:t>
      </w:r>
    </w:p>
    <w:p w:rsidR="00DC5897" w:rsidRDefault="00DC5897" w:rsidP="00DC5897">
      <w:pPr>
        <w:ind w:left="5220"/>
        <w:jc w:val="right"/>
        <w:rPr>
          <w:b/>
          <w:color w:val="000000"/>
          <w:shd w:val="clear" w:color="auto" w:fill="FFFFFF"/>
        </w:rPr>
      </w:pPr>
      <w:r>
        <w:rPr>
          <w:b/>
          <w:color w:val="000000"/>
          <w:shd w:val="clear" w:color="auto" w:fill="FFFFFF"/>
        </w:rPr>
        <w:t xml:space="preserve">Глава администрации </w:t>
      </w:r>
    </w:p>
    <w:p w:rsidR="00DC5897" w:rsidRPr="006C62D7" w:rsidRDefault="00DC5897" w:rsidP="00DC5897">
      <w:pPr>
        <w:ind w:left="4248"/>
        <w:rPr>
          <w:b/>
          <w:color w:val="000000"/>
          <w:shd w:val="clear" w:color="auto" w:fill="FFFFFF"/>
        </w:rPr>
      </w:pPr>
      <w:r>
        <w:rPr>
          <w:b/>
          <w:color w:val="000000"/>
          <w:shd w:val="clear" w:color="auto" w:fill="FFFFFF"/>
        </w:rPr>
        <w:t xml:space="preserve">                     Сортавальского муниципального района</w:t>
      </w:r>
    </w:p>
    <w:p w:rsidR="00DC5897" w:rsidRDefault="00DC5897" w:rsidP="00DC5897">
      <w:pPr>
        <w:ind w:left="5220"/>
        <w:jc w:val="right"/>
        <w:rPr>
          <w:b/>
          <w:color w:val="000000"/>
          <w:shd w:val="clear" w:color="auto" w:fill="FFFFFF"/>
        </w:rPr>
      </w:pPr>
    </w:p>
    <w:p w:rsidR="00DC5897" w:rsidRPr="006C62D7" w:rsidRDefault="00DC5897" w:rsidP="00DC5897">
      <w:pPr>
        <w:ind w:left="5220"/>
        <w:jc w:val="right"/>
        <w:rPr>
          <w:b/>
        </w:rPr>
      </w:pPr>
      <w:r w:rsidRPr="006C62D7">
        <w:rPr>
          <w:b/>
        </w:rPr>
        <w:t xml:space="preserve">    </w:t>
      </w:r>
    </w:p>
    <w:p w:rsidR="00DC5897" w:rsidRDefault="00791D38" w:rsidP="00DC5897">
      <w:pPr>
        <w:ind w:left="5580"/>
        <w:jc w:val="right"/>
        <w:rPr>
          <w:b/>
        </w:rPr>
      </w:pPr>
      <w:r>
        <w:rPr>
          <w:b/>
        </w:rPr>
        <w:t>____</w:t>
      </w:r>
      <w:r w:rsidR="00DC5897">
        <w:rPr>
          <w:b/>
        </w:rPr>
        <w:t xml:space="preserve">________________ /Л.П. </w:t>
      </w:r>
      <w:proofErr w:type="spellStart"/>
      <w:r w:rsidR="00DC5897">
        <w:rPr>
          <w:b/>
        </w:rPr>
        <w:t>Гулевич</w:t>
      </w:r>
      <w:proofErr w:type="spellEnd"/>
      <w:r w:rsidR="00DC5897">
        <w:rPr>
          <w:b/>
        </w:rPr>
        <w:t>/</w:t>
      </w:r>
    </w:p>
    <w:p w:rsidR="00DC5897" w:rsidRPr="00194672" w:rsidRDefault="00DC5897" w:rsidP="00DC5897">
      <w:pPr>
        <w:ind w:left="5580"/>
        <w:jc w:val="right"/>
      </w:pPr>
    </w:p>
    <w:p w:rsidR="00E817B2" w:rsidRPr="00B50C91" w:rsidRDefault="00DC5897" w:rsidP="00DC5897">
      <w:pPr>
        <w:ind w:left="5580"/>
        <w:jc w:val="right"/>
        <w:rPr>
          <w:b/>
        </w:rPr>
      </w:pPr>
      <w:r w:rsidRPr="00325E27">
        <w:rPr>
          <w:b/>
        </w:rPr>
        <w:t>«</w:t>
      </w:r>
      <w:r>
        <w:rPr>
          <w:b/>
        </w:rPr>
        <w:t>2</w:t>
      </w:r>
      <w:r w:rsidR="008475E5">
        <w:rPr>
          <w:b/>
        </w:rPr>
        <w:t>3</w:t>
      </w:r>
      <w:r w:rsidRPr="00325E27">
        <w:rPr>
          <w:b/>
        </w:rPr>
        <w:t>»</w:t>
      </w:r>
      <w:r>
        <w:rPr>
          <w:b/>
        </w:rPr>
        <w:t xml:space="preserve"> ноября </w:t>
      </w:r>
      <w:r w:rsidRPr="00325E27">
        <w:rPr>
          <w:b/>
        </w:rPr>
        <w:t>2016г</w:t>
      </w:r>
      <w:r>
        <w:rPr>
          <w:b/>
        </w:rPr>
        <w:t>.</w:t>
      </w:r>
    </w:p>
    <w:p w:rsidR="00E817B2" w:rsidRPr="00B50C91" w:rsidRDefault="00E817B2" w:rsidP="004534EF"/>
    <w:p w:rsidR="00E817B2" w:rsidRDefault="00E817B2" w:rsidP="004534EF"/>
    <w:p w:rsidR="004F4986" w:rsidRDefault="004F4986" w:rsidP="004534EF"/>
    <w:p w:rsidR="004F4986" w:rsidRDefault="004F4986" w:rsidP="004534EF"/>
    <w:p w:rsidR="004F4986" w:rsidRDefault="004F4986" w:rsidP="004534EF"/>
    <w:p w:rsidR="00DC5897" w:rsidRPr="00B50C91" w:rsidRDefault="00DC5897" w:rsidP="004534EF"/>
    <w:p w:rsidR="00E817B2" w:rsidRPr="00B50C91" w:rsidRDefault="00E817B2" w:rsidP="00681543">
      <w:pPr>
        <w:shd w:val="clear" w:color="auto" w:fill="D9D9D9" w:themeFill="background1" w:themeFillShade="D9"/>
      </w:pPr>
    </w:p>
    <w:p w:rsidR="00C93B3B" w:rsidRDefault="00C93B3B" w:rsidP="00681543">
      <w:pPr>
        <w:shd w:val="clear" w:color="auto" w:fill="D9D9D9" w:themeFill="background1" w:themeFillShade="D9"/>
        <w:jc w:val="center"/>
        <w:rPr>
          <w:rFonts w:cs="Times New Roman CYR"/>
          <w:b/>
          <w:bCs/>
          <w:spacing w:val="1"/>
          <w:sz w:val="44"/>
          <w:szCs w:val="44"/>
        </w:rPr>
      </w:pPr>
    </w:p>
    <w:p w:rsidR="000173A7" w:rsidRPr="00B50C91" w:rsidRDefault="000173A7" w:rsidP="00681543">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Pr="00B50C91" w:rsidRDefault="000173A7" w:rsidP="00681543">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C93B3B" w:rsidRDefault="00DC5897" w:rsidP="00A36856">
      <w:pPr>
        <w:shd w:val="clear" w:color="auto" w:fill="D9D9D9" w:themeFill="background1" w:themeFillShade="D9"/>
        <w:jc w:val="center"/>
        <w:rPr>
          <w:b/>
          <w:bCs/>
          <w:sz w:val="28"/>
          <w:szCs w:val="28"/>
        </w:rPr>
      </w:pPr>
      <w:r w:rsidRPr="00DC5897">
        <w:rPr>
          <w:b/>
          <w:bCs/>
          <w:sz w:val="28"/>
          <w:szCs w:val="28"/>
        </w:rPr>
        <w:t>на поставку оборудования для информирования и оповещения населения через Единую дежурно-диспетчерскую службу Сортавальского муниципального района</w:t>
      </w:r>
    </w:p>
    <w:p w:rsidR="00C93B3B" w:rsidRDefault="00DC5897" w:rsidP="00A36856">
      <w:pPr>
        <w:shd w:val="clear" w:color="auto" w:fill="D9D9D9" w:themeFill="background1" w:themeFillShade="D9"/>
        <w:jc w:val="center"/>
        <w:rPr>
          <w:b/>
          <w:bCs/>
          <w:color w:val="FF0000"/>
        </w:rPr>
      </w:pPr>
      <w:r w:rsidRPr="00DC5897">
        <w:rPr>
          <w:b/>
          <w:bCs/>
          <w:color w:val="FF0000"/>
        </w:rPr>
        <w:t>(только для субъектов малого предпринимательства, социально ориентированных некоммерческих организаций)</w:t>
      </w:r>
    </w:p>
    <w:p w:rsidR="00DC5897" w:rsidRPr="00DC5897" w:rsidRDefault="00DC5897" w:rsidP="00A36856">
      <w:pPr>
        <w:shd w:val="clear" w:color="auto" w:fill="D9D9D9" w:themeFill="background1" w:themeFillShade="D9"/>
        <w:jc w:val="center"/>
        <w:rPr>
          <w:b/>
          <w:bCs/>
          <w:color w:val="FF0000"/>
        </w:rPr>
      </w:pPr>
    </w:p>
    <w:p w:rsidR="00A36856" w:rsidRPr="00B3323E" w:rsidRDefault="00C93B3B" w:rsidP="00A36856">
      <w:pPr>
        <w:shd w:val="clear" w:color="auto" w:fill="D9D9D9" w:themeFill="background1" w:themeFillShade="D9"/>
        <w:jc w:val="center"/>
      </w:pPr>
      <w:r w:rsidRPr="00C93B3B">
        <w:rPr>
          <w:b/>
          <w:bCs/>
          <w:sz w:val="28"/>
          <w:szCs w:val="28"/>
        </w:rPr>
        <w:t xml:space="preserve">    </w:t>
      </w:r>
    </w:p>
    <w:p w:rsidR="000173A7" w:rsidRPr="00B50C91" w:rsidRDefault="000173A7" w:rsidP="000173A7">
      <w:pPr>
        <w:ind w:right="129"/>
        <w:jc w:val="center"/>
        <w:rPr>
          <w:b/>
          <w:bCs/>
          <w:sz w:val="32"/>
          <w:szCs w:val="32"/>
        </w:rP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91D38" w:rsidRPr="004F4986" w:rsidRDefault="00791D38" w:rsidP="00791D38">
      <w:pPr>
        <w:jc w:val="both"/>
        <w:rPr>
          <w:b/>
        </w:rPr>
      </w:pPr>
      <w:r>
        <w:rPr>
          <w:b/>
          <w:u w:val="single"/>
        </w:rPr>
        <w:t>З</w:t>
      </w:r>
      <w:r w:rsidRPr="00B50C91">
        <w:rPr>
          <w:b/>
          <w:u w:val="single"/>
        </w:rPr>
        <w:t>аказчик</w:t>
      </w:r>
      <w:r w:rsidRPr="00033106">
        <w:rPr>
          <w:b/>
          <w:u w:val="single"/>
        </w:rPr>
        <w:t>:</w:t>
      </w:r>
      <w:r w:rsidRPr="00033106">
        <w:rPr>
          <w:u w:val="single"/>
        </w:rPr>
        <w:t xml:space="preserve"> </w:t>
      </w:r>
      <w:r w:rsidRPr="004F4986">
        <w:rPr>
          <w:b/>
        </w:rPr>
        <w:t>Администрация Сорта</w:t>
      </w:r>
      <w:r>
        <w:rPr>
          <w:b/>
        </w:rPr>
        <w:t>вальского муниципального района.</w:t>
      </w:r>
    </w:p>
    <w:p w:rsidR="00791D38" w:rsidRPr="00B07395" w:rsidRDefault="00791D38" w:rsidP="00791D38">
      <w:pPr>
        <w:jc w:val="both"/>
        <w:rPr>
          <w:b/>
          <w:color w:val="000000"/>
          <w:shd w:val="clear" w:color="auto" w:fill="FFFFFF"/>
        </w:rPr>
      </w:pPr>
      <w:r w:rsidRPr="00B50C91">
        <w:rPr>
          <w:b/>
          <w:u w:val="single"/>
        </w:rPr>
        <w:t>Местонахождение</w:t>
      </w:r>
      <w:r w:rsidRPr="00B50C91">
        <w:rPr>
          <w:b/>
        </w:rPr>
        <w:t xml:space="preserve">: </w:t>
      </w:r>
      <w:r w:rsidRPr="00B07395">
        <w:rPr>
          <w:b/>
          <w:color w:val="000000"/>
          <w:shd w:val="clear" w:color="auto" w:fill="FFFFFF"/>
        </w:rPr>
        <w:t xml:space="preserve">186790, Республика Карелия, г. Сортавала, </w:t>
      </w:r>
      <w:r>
        <w:rPr>
          <w:b/>
          <w:color w:val="000000"/>
          <w:shd w:val="clear" w:color="auto" w:fill="FFFFFF"/>
        </w:rPr>
        <w:t>п</w:t>
      </w:r>
      <w:r w:rsidRPr="00B07395">
        <w:rPr>
          <w:b/>
          <w:color w:val="000000"/>
          <w:shd w:val="clear" w:color="auto" w:fill="FFFFFF"/>
        </w:rPr>
        <w:t xml:space="preserve">л. </w:t>
      </w:r>
      <w:r>
        <w:rPr>
          <w:b/>
          <w:color w:val="000000"/>
          <w:shd w:val="clear" w:color="auto" w:fill="FFFFFF"/>
        </w:rPr>
        <w:t>Кирова, д.11.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Pr="00B50C91" w:rsidRDefault="00E817B2" w:rsidP="004534EF">
      <w:pPr>
        <w:jc w:val="center"/>
      </w:pPr>
    </w:p>
    <w:p w:rsidR="00E817B2" w:rsidRPr="00B50C91" w:rsidRDefault="00E817B2" w:rsidP="004534EF">
      <w:pPr>
        <w:jc w:val="center"/>
      </w:pPr>
    </w:p>
    <w:p w:rsidR="00E817B2" w:rsidRDefault="00E817B2" w:rsidP="004534EF">
      <w:pPr>
        <w:jc w:val="center"/>
        <w:rPr>
          <w:b/>
        </w:rPr>
      </w:pPr>
    </w:p>
    <w:p w:rsidR="00E817B2" w:rsidRDefault="00E817B2" w:rsidP="004534EF">
      <w:pPr>
        <w:jc w:val="center"/>
        <w:rPr>
          <w:b/>
        </w:rPr>
      </w:pPr>
    </w:p>
    <w:p w:rsidR="00C32585" w:rsidRDefault="00C32585" w:rsidP="004534EF">
      <w:pPr>
        <w:jc w:val="center"/>
        <w:rPr>
          <w:b/>
        </w:rPr>
      </w:pPr>
    </w:p>
    <w:p w:rsidR="00C32585" w:rsidRDefault="00C32585" w:rsidP="004534EF">
      <w:pPr>
        <w:jc w:val="center"/>
        <w:rPr>
          <w:b/>
        </w:rPr>
      </w:pPr>
    </w:p>
    <w:p w:rsidR="00C32585" w:rsidRDefault="00C32585" w:rsidP="004534EF">
      <w:pPr>
        <w:jc w:val="center"/>
        <w:rPr>
          <w:b/>
        </w:rPr>
      </w:pPr>
    </w:p>
    <w:p w:rsidR="00C32585" w:rsidRDefault="00C32585" w:rsidP="004534EF">
      <w:pPr>
        <w:jc w:val="center"/>
        <w:rPr>
          <w:b/>
        </w:rPr>
      </w:pPr>
    </w:p>
    <w:p w:rsidR="00406313" w:rsidRDefault="00406313" w:rsidP="004534EF">
      <w:pPr>
        <w:jc w:val="center"/>
        <w:rPr>
          <w:b/>
        </w:rPr>
      </w:pPr>
    </w:p>
    <w:p w:rsidR="00C32585" w:rsidRDefault="00C32585" w:rsidP="004534EF">
      <w:pPr>
        <w:jc w:val="center"/>
        <w:rPr>
          <w:b/>
        </w:rPr>
      </w:pPr>
    </w:p>
    <w:p w:rsidR="00702255" w:rsidRDefault="00702255" w:rsidP="004534EF">
      <w:pPr>
        <w:jc w:val="center"/>
        <w:rPr>
          <w:b/>
        </w:rPr>
      </w:pPr>
    </w:p>
    <w:p w:rsidR="00456289" w:rsidRDefault="00456289"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B61D6E">
        <w:rPr>
          <w:b/>
        </w:rPr>
        <w:t>6</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681543" w:rsidRPr="00681543" w:rsidRDefault="00681543" w:rsidP="00C62A16">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E817B2" w:rsidRPr="00681543" w:rsidRDefault="00345688" w:rsidP="00C62A16">
      <w:pPr>
        <w:spacing w:line="360" w:lineRule="auto"/>
        <w:jc w:val="both"/>
        <w:rPr>
          <w:b/>
        </w:rPr>
      </w:pPr>
      <w:r w:rsidRPr="00681543">
        <w:rPr>
          <w:b/>
          <w:caps/>
        </w:rPr>
        <w:t>РАЗДЕЛ 1.</w:t>
      </w:r>
      <w:r w:rsidR="00681543" w:rsidRPr="00681543">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 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 xml:space="preserve">указанный в </w:t>
      </w:r>
      <w:r w:rsidRPr="00B50C91">
        <w:rPr>
          <w:b/>
          <w:i/>
        </w:rPr>
        <w:t>Информационной карте аукциона</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Pr="00B50C91">
        <w:rPr>
          <w:b/>
          <w:i/>
        </w:rPr>
        <w:t>Информационной карте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817B2" w:rsidRDefault="00E817B2" w:rsidP="004534EF">
      <w:pPr>
        <w:ind w:firstLine="540"/>
        <w:jc w:val="both"/>
        <w:rPr>
          <w:b/>
          <w:i/>
        </w:rPr>
      </w:pPr>
      <w:r>
        <w:t>Заказчик</w:t>
      </w:r>
      <w:r w:rsidRPr="00B50C91">
        <w:t xml:space="preserve"> указан в </w:t>
      </w:r>
      <w:r w:rsidRPr="00B50C91">
        <w:rPr>
          <w:b/>
          <w:i/>
        </w:rPr>
        <w:t>Информационной карте аукциона</w:t>
      </w:r>
      <w:r>
        <w:rPr>
          <w:b/>
          <w:i/>
        </w:rPr>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поставки товара. </w:t>
      </w:r>
    </w:p>
    <w:p w:rsidR="00D5096D" w:rsidRPr="00B50C91" w:rsidRDefault="00D5096D" w:rsidP="00D5096D">
      <w:pPr>
        <w:ind w:firstLine="540"/>
        <w:jc w:val="both"/>
      </w:pPr>
      <w:r w:rsidRPr="00B50C91">
        <w:rPr>
          <w:b/>
        </w:rPr>
        <w:t>1.3.1.</w:t>
      </w:r>
      <w:r w:rsidR="00800B30" w:rsidRPr="00800B30">
        <w:t>Уполномоченный орган</w:t>
      </w:r>
      <w:r w:rsidR="00800B30">
        <w:rPr>
          <w:b/>
        </w:rPr>
        <w:t xml:space="preserve">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rsidRPr="00B50C91">
        <w:rPr>
          <w:b/>
          <w:i/>
        </w:rPr>
        <w:t>Информационной карте аукциона</w:t>
      </w:r>
      <w:r>
        <w:rPr>
          <w:b/>
          <w:i/>
        </w:rPr>
        <w:t xml:space="preserve"> 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D5096D" w:rsidRPr="00B50C91" w:rsidRDefault="00D5096D" w:rsidP="00D5096D">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rsidRPr="00B50C91">
        <w:rPr>
          <w:b/>
          <w:i/>
        </w:rPr>
        <w:t>Информационной карте аукциона</w:t>
      </w:r>
      <w:r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4534EF">
      <w:pPr>
        <w:ind w:firstLine="540"/>
        <w:jc w:val="both"/>
      </w:pPr>
      <w:r w:rsidRPr="00B50C91">
        <w:t xml:space="preserve">Начальная (максимальная) цена контракта указана в </w:t>
      </w:r>
      <w:r w:rsidRPr="00B50C91">
        <w:rPr>
          <w:b/>
          <w:i/>
        </w:rPr>
        <w:t>Информационной карте аукциона</w:t>
      </w:r>
      <w:r w:rsidRPr="00B50C91">
        <w:t xml:space="preserve">. 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D5096D" w:rsidRPr="00B50C91" w:rsidRDefault="00D5096D" w:rsidP="00D5096D">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rsidRPr="00B50C91">
        <w:rPr>
          <w:b/>
          <w:i/>
        </w:rPr>
        <w:t>Информационной карте аукциона</w:t>
      </w:r>
      <w:r w:rsidRPr="00B50C91">
        <w:t>.</w:t>
      </w:r>
    </w:p>
    <w:p w:rsidR="00D5096D" w:rsidRPr="00B50C91" w:rsidRDefault="00D5096D" w:rsidP="00D5096D">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Pr="00B50C91">
        <w:rPr>
          <w:b/>
          <w:i/>
        </w:rPr>
        <w:t>Информационной карте аукциона</w:t>
      </w:r>
      <w:r w:rsidRPr="00B50C91">
        <w:t>.</w:t>
      </w:r>
    </w:p>
    <w:p w:rsidR="00842D45" w:rsidRDefault="00842D45" w:rsidP="00403F12">
      <w:pPr>
        <w:ind w:firstLine="540"/>
        <w:jc w:val="both"/>
        <w:rPr>
          <w:b/>
        </w:rPr>
      </w:pPr>
    </w:p>
    <w:p w:rsidR="00403F12" w:rsidRDefault="00403F12" w:rsidP="00403F12">
      <w:pPr>
        <w:ind w:firstLine="540"/>
        <w:jc w:val="both"/>
        <w:rPr>
          <w:b/>
        </w:rPr>
      </w:pPr>
      <w:r w:rsidRPr="00B50C91">
        <w:rPr>
          <w:b/>
        </w:rPr>
        <w:t xml:space="preserve">1.6. Требования к Участникам </w:t>
      </w:r>
      <w:r>
        <w:rPr>
          <w:b/>
        </w:rPr>
        <w:t>закупки</w:t>
      </w:r>
      <w:r w:rsidRPr="00B50C91">
        <w:rPr>
          <w:b/>
        </w:rPr>
        <w:t>.</w:t>
      </w:r>
    </w:p>
    <w:p w:rsidR="00403F12" w:rsidRPr="00A00862" w:rsidRDefault="00403F12" w:rsidP="00403F12">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03F12" w:rsidRPr="00450462" w:rsidRDefault="00403F12" w:rsidP="00403F12">
      <w:pPr>
        <w:ind w:firstLine="540"/>
        <w:jc w:val="both"/>
        <w:rPr>
          <w:b/>
          <w:i/>
        </w:rPr>
      </w:pPr>
      <w:r w:rsidRPr="00B50C91">
        <w:rPr>
          <w:b/>
        </w:rPr>
        <w:lastRenderedPageBreak/>
        <w:t>1.6.2.</w:t>
      </w:r>
      <w:r>
        <w:t xml:space="preserve">Заказчиком </w:t>
      </w:r>
      <w:r w:rsidRPr="00B50C91">
        <w:t xml:space="preserve">устанавливается требование обеспечения заявки на участие в </w:t>
      </w:r>
      <w:r>
        <w:t xml:space="preserve">электронном </w:t>
      </w:r>
      <w:r w:rsidRPr="00B50C91">
        <w:t xml:space="preserve">аукционе. </w:t>
      </w:r>
      <w:r w:rsidRPr="0078690B">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w:t>
      </w:r>
      <w:r>
        <w:t>а</w:t>
      </w:r>
      <w:r w:rsidRPr="0078690B">
        <w:t xml:space="preserve"> начальная (максимальная) цена контракта не превышает три миллиона рублей, один процент начальной (максимальной) цены контракта. Размер обеспечения заявки</w:t>
      </w:r>
      <w:r>
        <w:t xml:space="preserve"> указан в </w:t>
      </w:r>
      <w:r w:rsidRPr="00450462">
        <w:rPr>
          <w:b/>
          <w:i/>
        </w:rPr>
        <w:t>Информационной карте аукциона.</w:t>
      </w:r>
    </w:p>
    <w:p w:rsidR="00403F12" w:rsidRPr="0071619C" w:rsidRDefault="00403F12" w:rsidP="00403F12">
      <w:pPr>
        <w:ind w:firstLine="709"/>
        <w:jc w:val="both"/>
        <w:rPr>
          <w:b/>
          <w:highlight w:val="yellow"/>
        </w:rPr>
      </w:pPr>
      <w:r w:rsidRPr="00B50C91">
        <w:rPr>
          <w:b/>
        </w:rPr>
        <w:t>1.6.3.</w:t>
      </w:r>
      <w:r w:rsidRPr="0071619C">
        <w:rPr>
          <w:b/>
        </w:rPr>
        <w:t xml:space="preserve">Участник закупки должен соответствовать следующим единым требованиям, установленным в соответствии с </w:t>
      </w:r>
      <w:r>
        <w:rPr>
          <w:b/>
        </w:rPr>
        <w:t xml:space="preserve">частью 1 статьи 31 </w:t>
      </w:r>
      <w:r w:rsidRPr="0071619C">
        <w:rPr>
          <w:b/>
        </w:rPr>
        <w:t>Закон</w:t>
      </w:r>
      <w:r>
        <w:rPr>
          <w:b/>
        </w:rPr>
        <w:t>а</w:t>
      </w:r>
      <w:r w:rsidRPr="0071619C">
        <w:rPr>
          <w:b/>
        </w:rPr>
        <w:t xml:space="preserve"> №44-ФЗ:</w:t>
      </w:r>
    </w:p>
    <w:p w:rsidR="00403F12" w:rsidRPr="007D0865" w:rsidRDefault="00403F12" w:rsidP="00403F12">
      <w:pPr>
        <w:ind w:firstLine="709"/>
        <w:jc w:val="both"/>
      </w:pPr>
      <w:r>
        <w:t xml:space="preserve">1) </w:t>
      </w:r>
      <w:r w:rsidRPr="007D0865">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03F12" w:rsidRPr="007D0865" w:rsidRDefault="00403F12" w:rsidP="00403F12">
      <w:pPr>
        <w:ind w:firstLine="709"/>
        <w:jc w:val="both"/>
      </w:pPr>
      <w:r w:rsidRPr="007D0865">
        <w:t>2</w:t>
      </w:r>
      <w:r>
        <w:t>)</w:t>
      </w:r>
      <w:r w:rsidRPr="007D0865">
        <w:t xml:space="preserve"> </w:t>
      </w:r>
      <w:proofErr w:type="spellStart"/>
      <w:r w:rsidRPr="007D0865">
        <w:t>непроведение</w:t>
      </w:r>
      <w:proofErr w:type="spellEnd"/>
      <w:r w:rsidRPr="007D086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03F12" w:rsidRPr="007D0865" w:rsidRDefault="00403F12" w:rsidP="00403F12">
      <w:pPr>
        <w:ind w:firstLine="709"/>
        <w:jc w:val="both"/>
      </w:pPr>
      <w:r>
        <w:t>3)</w:t>
      </w:r>
      <w:r w:rsidRPr="007D0865">
        <w:t xml:space="preserve"> </w:t>
      </w:r>
      <w:proofErr w:type="spellStart"/>
      <w:r w:rsidRPr="007D0865">
        <w:t>неприостановление</w:t>
      </w:r>
      <w:proofErr w:type="spellEnd"/>
      <w:r w:rsidRPr="007D086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03F12" w:rsidRPr="007D0865" w:rsidRDefault="00403F12" w:rsidP="00403F12">
      <w:pPr>
        <w:ind w:firstLine="709"/>
        <w:jc w:val="both"/>
      </w:pPr>
      <w:r>
        <w:t>4)</w:t>
      </w:r>
      <w:r w:rsidRPr="007D086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3F12" w:rsidRPr="007D0865" w:rsidRDefault="00403F12" w:rsidP="00403F12">
      <w:pPr>
        <w:ind w:firstLine="709"/>
        <w:jc w:val="both"/>
      </w:pPr>
      <w:r>
        <w:t>5)</w:t>
      </w:r>
      <w:r w:rsidRPr="007D0865">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03F12" w:rsidRPr="007D0865" w:rsidRDefault="00403F12" w:rsidP="00403F12">
      <w:pPr>
        <w:ind w:firstLine="709"/>
        <w:jc w:val="both"/>
      </w:pPr>
      <w:r>
        <w:t>6)</w:t>
      </w:r>
      <w:r w:rsidRPr="007D0865">
        <w:t xml:space="preserve"> обладание участником закупки исключительными правами на результаты интеллектуальной деятельности, если в</w:t>
      </w:r>
      <w:r>
        <w:t xml:space="preserve"> связи с исполнением контракта З</w:t>
      </w:r>
      <w:r w:rsidRPr="007D0865">
        <w:t>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w:t>
      </w:r>
      <w:r>
        <w:t>аза национального фильма</w:t>
      </w:r>
      <w:r w:rsidRPr="007D0865">
        <w:t>;</w:t>
      </w:r>
    </w:p>
    <w:p w:rsidR="00403F12" w:rsidRDefault="00403F12" w:rsidP="00403F12">
      <w:pPr>
        <w:ind w:firstLine="709"/>
        <w:jc w:val="both"/>
      </w:pPr>
      <w:r>
        <w:t>7)</w:t>
      </w:r>
      <w:r w:rsidRPr="007D0865">
        <w:t xml:space="preserve"> отсутст</w:t>
      </w:r>
      <w:r>
        <w:t>вие между участником закупки и З</w:t>
      </w:r>
      <w:r w:rsidRPr="007D0865">
        <w:t>аказчиком конфликта интересов, под которым понимаются сл</w:t>
      </w:r>
      <w:r>
        <w:t>учаи, при которых руководитель З</w:t>
      </w:r>
      <w:r w:rsidRPr="007D0865">
        <w:t>аказчика, член комиссии по осуществлению закупок, р</w:t>
      </w:r>
      <w:r>
        <w:t>уководитель контрактной службы З</w:t>
      </w:r>
      <w:r w:rsidRPr="007D0865">
        <w:t xml:space="preserve">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7D0865">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0865">
        <w:t>неполнородными</w:t>
      </w:r>
      <w:proofErr w:type="spellEnd"/>
      <w:r w:rsidRPr="007D0865">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rsidR="00403F12" w:rsidRDefault="00403F12" w:rsidP="00403F12">
      <w:pPr>
        <w:ind w:firstLine="567"/>
        <w:jc w:val="both"/>
      </w:pPr>
      <w:r w:rsidRPr="00A76976">
        <w:t>8) участник закупки не является офшорной компанией.</w:t>
      </w:r>
    </w:p>
    <w:p w:rsidR="00403F12" w:rsidRDefault="00403F12" w:rsidP="00403F12">
      <w:pPr>
        <w:jc w:val="both"/>
        <w:rPr>
          <w:color w:val="000000"/>
        </w:rPr>
      </w:pPr>
      <w:r>
        <w:rPr>
          <w:color w:val="000000"/>
        </w:rPr>
        <w:t xml:space="preserve">         Заказчик устанавливает требование в соответствии с частью 1.1. статьи 31 </w:t>
      </w:r>
      <w:r>
        <w:t xml:space="preserve">Закона </w:t>
      </w:r>
      <w:r>
        <w:rPr>
          <w:bCs/>
        </w:rPr>
        <w:t>№44-ФЗ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03F12" w:rsidRPr="00A76976" w:rsidRDefault="00403F12" w:rsidP="00403F12">
      <w:pPr>
        <w:ind w:firstLine="426"/>
        <w:jc w:val="both"/>
      </w:pPr>
      <w:r>
        <w:t xml:space="preserve"> </w:t>
      </w:r>
      <w:r w:rsidRPr="00A76976">
        <w:t>Единая комиссия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 части 1 статьи 31 Закона №44-ФЗ, а также при проведении электронного аукциона,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403F12" w:rsidRDefault="00403F12" w:rsidP="004534EF">
      <w:pPr>
        <w:ind w:firstLine="540"/>
        <w:jc w:val="both"/>
        <w:rPr>
          <w:b/>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E817B2" w:rsidRPr="00D3034C" w:rsidRDefault="00E817B2" w:rsidP="004534EF">
      <w:pPr>
        <w:ind w:firstLine="567"/>
        <w:jc w:val="both"/>
        <w:rPr>
          <w:b/>
        </w:rPr>
      </w:pPr>
      <w:r w:rsidRPr="00B50C91">
        <w:rPr>
          <w:b/>
        </w:rPr>
        <w:t>1.8.</w:t>
      </w:r>
      <w:r w:rsidRPr="007F72C0">
        <w:rPr>
          <w:b/>
          <w:bCs/>
        </w:rPr>
        <w:t xml:space="preserve">Преимущества, предоставляемые </w:t>
      </w:r>
      <w:r w:rsidRPr="000140C5">
        <w:rPr>
          <w:b/>
          <w:bCs/>
        </w:rPr>
        <w:t>Заказчиком</w:t>
      </w:r>
      <w:r w:rsidRPr="007F72C0">
        <w:rPr>
          <w:b/>
          <w:bCs/>
        </w:rPr>
        <w:t xml:space="preserve"> в соответствии со статьями 28 </w:t>
      </w:r>
      <w:r w:rsidR="00C523EB">
        <w:rPr>
          <w:b/>
          <w:bCs/>
        </w:rPr>
        <w:t>-</w:t>
      </w:r>
      <w:r w:rsidRPr="007F72C0">
        <w:rPr>
          <w:b/>
          <w:bCs/>
        </w:rPr>
        <w:t> 30</w:t>
      </w:r>
      <w:r>
        <w:rPr>
          <w:b/>
          <w:bCs/>
        </w:rPr>
        <w:t xml:space="preserve"> </w:t>
      </w:r>
      <w:r w:rsidRPr="00D3034C">
        <w:rPr>
          <w:b/>
        </w:rPr>
        <w:t xml:space="preserve">Закона </w:t>
      </w:r>
      <w:r w:rsidRPr="00D3034C">
        <w:rPr>
          <w:b/>
          <w:bCs/>
        </w:rPr>
        <w:t>№44-ФЗ.</w:t>
      </w:r>
    </w:p>
    <w:p w:rsidR="00E817B2" w:rsidRPr="00B50C91" w:rsidRDefault="00E817B2" w:rsidP="004534EF">
      <w:pPr>
        <w:ind w:firstLine="540"/>
        <w:jc w:val="both"/>
      </w:pPr>
      <w:r w:rsidRPr="00B50C91">
        <w:t xml:space="preserve">В случае если установлены </w:t>
      </w:r>
      <w:r>
        <w:t xml:space="preserve">преимущества, предоставляемые </w:t>
      </w:r>
      <w:r w:rsidRPr="00511453">
        <w:rPr>
          <w:bCs/>
        </w:rPr>
        <w:t>учреждениям и предприятиям уголовно-исполнительной системы</w:t>
      </w:r>
      <w:r>
        <w:rPr>
          <w:bCs/>
        </w:rPr>
        <w:t>,</w:t>
      </w:r>
      <w:r w:rsidRPr="000115CC">
        <w:rPr>
          <w:bCs/>
        </w:rPr>
        <w:t xml:space="preserve"> </w:t>
      </w:r>
      <w:r w:rsidRPr="00511453">
        <w:rPr>
          <w:bCs/>
        </w:rPr>
        <w:t>организациям инвалидов</w:t>
      </w:r>
      <w:r w:rsidRPr="00B50C91">
        <w:t xml:space="preserve">, то сведения о предоставлении вышеуказанных преимуществ содержатся в </w:t>
      </w:r>
      <w:r w:rsidRPr="00B50C91">
        <w:rPr>
          <w:b/>
          <w:i/>
        </w:rPr>
        <w:t>Информационной карте аукциона</w:t>
      </w:r>
      <w:r w:rsidRPr="00B50C91">
        <w:t xml:space="preserve">. Преимущества к данным категориям лиц устанавливаются в отношении предлагаемой цены контракта в размере процента, указанного в </w:t>
      </w:r>
      <w:r w:rsidRPr="00B50C91">
        <w:rPr>
          <w:b/>
          <w:i/>
        </w:rPr>
        <w:t>Информационной карте аукциона</w:t>
      </w:r>
      <w:r w:rsidRPr="00B50C91">
        <w:t>.</w:t>
      </w:r>
    </w:p>
    <w:p w:rsidR="00E817B2" w:rsidRPr="00B50C91" w:rsidRDefault="00E817B2" w:rsidP="004534EF">
      <w:pPr>
        <w:ind w:firstLine="567"/>
        <w:jc w:val="both"/>
        <w:rPr>
          <w:b/>
        </w:rPr>
      </w:pPr>
      <w:r w:rsidRPr="00B50C91">
        <w:t xml:space="preserve">В случае если установлены </w:t>
      </w:r>
      <w:proofErr w:type="gramStart"/>
      <w:r>
        <w:t>преимущества</w:t>
      </w:r>
      <w:proofErr w:type="gramEnd"/>
      <w:r w:rsidRPr="00325597">
        <w:rPr>
          <w:bCs/>
        </w:rPr>
        <w:t xml:space="preserve"> предоставляемые субъектам малого предпринимательства, социально ориентированным некоммерческим организациям</w:t>
      </w:r>
      <w:r>
        <w:rPr>
          <w:bCs/>
        </w:rPr>
        <w:t>,</w:t>
      </w:r>
      <w:r w:rsidRPr="00BC29A6">
        <w:t xml:space="preserve"> </w:t>
      </w:r>
      <w:r w:rsidRPr="00B50C91">
        <w:t xml:space="preserve">то сведения о предоставлении вышеуказанных преимуществ содержатся в </w:t>
      </w:r>
      <w:r w:rsidRPr="00B50C91">
        <w:rPr>
          <w:b/>
          <w:i/>
        </w:rPr>
        <w:t>Информационной карте аукциона</w:t>
      </w:r>
      <w:r w:rsidRPr="00B50C91">
        <w:t>.</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аукционе раскрывает, конкретизирует и дополняет информацию, опубликованную в Извещении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 xml:space="preserve">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w:t>
      </w:r>
      <w:r w:rsidRPr="00CB4F99">
        <w:lastRenderedPageBreak/>
        <w:t>разъяснения к документации об электронном аукционе, выпущенные в соответствии с пунктом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Pr="000140C5"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по осуществлению закупок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E817B2" w:rsidRPr="000140C5" w:rsidRDefault="00E817B2" w:rsidP="004534EF">
      <w:pPr>
        <w:ind w:firstLine="567"/>
        <w:jc w:val="both"/>
        <w:rPr>
          <w:b/>
        </w:rPr>
      </w:pPr>
      <w:r w:rsidRPr="000140C5">
        <w:t>При проведении электронного аукциона проведение переговоров Уполномоченного органа,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17B2" w:rsidRPr="004C17E7"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E817B2" w:rsidRPr="00B50C91" w:rsidRDefault="00E817B2" w:rsidP="004534EF">
      <w:pPr>
        <w:ind w:firstLine="540"/>
        <w:jc w:val="both"/>
      </w:pPr>
      <w:r w:rsidRPr="00B50C91">
        <w:t xml:space="preserve">Любой Участник </w:t>
      </w:r>
      <w:r>
        <w:t>электронного аукциона</w:t>
      </w:r>
      <w:r w:rsidRPr="00B50C91">
        <w:t xml:space="preserve">, </w:t>
      </w:r>
      <w:r w:rsidRPr="00B50C91">
        <w:rPr>
          <w:b/>
          <w:i/>
        </w:rPr>
        <w:t>получивший аккредитацию на электронной площадке,</w:t>
      </w:r>
      <w:r w:rsidRPr="00B50C91">
        <w:t xml:space="preserve"> вправе направить на адрес электронной площадки, на которой планируется проведение </w:t>
      </w:r>
      <w:r w:rsidR="00D3698A">
        <w:t xml:space="preserve">электронного </w:t>
      </w:r>
      <w:r w:rsidRPr="00B50C91">
        <w:t xml:space="preserve">аукциона, запрос о </w:t>
      </w:r>
      <w:r>
        <w:t xml:space="preserve">даче </w:t>
      </w:r>
      <w:r w:rsidRPr="00B50C91">
        <w:t>разъяснени</w:t>
      </w:r>
      <w:r>
        <w:t>й</w:t>
      </w:r>
      <w:r w:rsidRPr="00B50C91">
        <w:t xml:space="preserve"> положений документации об </w:t>
      </w:r>
      <w:r>
        <w:t xml:space="preserve">электронном </w:t>
      </w:r>
      <w:r w:rsidRPr="00B50C91">
        <w:t>аукционе.</w:t>
      </w:r>
    </w:p>
    <w:p w:rsidR="00E817B2" w:rsidRPr="00B50C91" w:rsidRDefault="00E817B2" w:rsidP="004534EF">
      <w:pPr>
        <w:ind w:firstLine="540"/>
        <w:jc w:val="both"/>
      </w:pPr>
      <w:r w:rsidRPr="00B50C91">
        <w:t xml:space="preserve">При этом такой Участник </w:t>
      </w:r>
      <w:r>
        <w:t>электронного аукциона</w:t>
      </w:r>
      <w:r w:rsidRPr="00B50C91">
        <w:t xml:space="preserve"> </w:t>
      </w:r>
      <w:r w:rsidRPr="003075D8">
        <w:rPr>
          <w:b/>
          <w:i/>
        </w:rPr>
        <w:t>вправе направить</w:t>
      </w:r>
      <w:r w:rsidRPr="00B50C91">
        <w:t xml:space="preserve"> </w:t>
      </w:r>
      <w:r w:rsidRPr="00B50C91">
        <w:rPr>
          <w:b/>
          <w:i/>
        </w:rPr>
        <w:t xml:space="preserve">не более чем три запроса о </w:t>
      </w:r>
      <w:r>
        <w:rPr>
          <w:b/>
          <w:i/>
        </w:rPr>
        <w:t xml:space="preserve">даче </w:t>
      </w:r>
      <w:r w:rsidRPr="00B50C91">
        <w:rPr>
          <w:b/>
          <w:i/>
        </w:rPr>
        <w:t>разъяснени</w:t>
      </w:r>
      <w:r>
        <w:rPr>
          <w:b/>
          <w:i/>
        </w:rPr>
        <w:t>й</w:t>
      </w:r>
      <w:r w:rsidRPr="00B50C91">
        <w:rPr>
          <w:b/>
          <w:i/>
        </w:rPr>
        <w:t xml:space="preserve"> положений документации</w:t>
      </w:r>
      <w:r w:rsidRPr="00B50C91">
        <w:t xml:space="preserve"> об </w:t>
      </w:r>
      <w:r>
        <w:t xml:space="preserve">электронном </w:t>
      </w:r>
      <w:r w:rsidRPr="00B50C91">
        <w:t xml:space="preserve">аукционе в отношении одного </w:t>
      </w:r>
      <w:r>
        <w:t>такого</w:t>
      </w:r>
      <w:r w:rsidR="00C06A5D">
        <w:t xml:space="preserve"> электронного </w:t>
      </w:r>
      <w:r w:rsidRPr="00B50C91">
        <w:t xml:space="preserve">аукциона. </w:t>
      </w:r>
      <w:r w:rsidRPr="00B50C91">
        <w:rPr>
          <w:b/>
          <w:i/>
        </w:rPr>
        <w:t>В течение одного часа</w:t>
      </w:r>
      <w:r w:rsidRPr="00B50C91">
        <w:t xml:space="preserve"> с момента поступления указанного запроса оператор электронной площадки направляет запрос </w:t>
      </w:r>
      <w:r>
        <w:t>в Уполномоченный орган</w:t>
      </w:r>
      <w:r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её суть.</w:t>
      </w:r>
    </w:p>
    <w:p w:rsidR="00E817B2" w:rsidRPr="00281851" w:rsidRDefault="00E817B2"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66706C" w:rsidRPr="000A0914" w:rsidRDefault="0066706C" w:rsidP="0066706C">
      <w:pPr>
        <w:ind w:firstLine="540"/>
        <w:jc w:val="both"/>
      </w:pPr>
      <w:r w:rsidRPr="00B50C91">
        <w:rPr>
          <w:b/>
        </w:rPr>
        <w:t>2.3.1.</w:t>
      </w:r>
      <w:r w:rsidRPr="000A0914">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w:t>
      </w:r>
      <w:r w:rsidRPr="000A0914">
        <w:rPr>
          <w:b/>
          <w:i/>
        </w:rPr>
        <w:t>не позднее чем за два дня</w:t>
      </w:r>
      <w:r w:rsidRPr="000A0914">
        <w:rPr>
          <w:i/>
        </w:rPr>
        <w:t xml:space="preserve"> </w:t>
      </w:r>
      <w:r w:rsidRPr="000A0914">
        <w:t xml:space="preserve">до даты окончания срока подачи заявок на участие в электронном аукционе, указанной в </w:t>
      </w:r>
      <w:r w:rsidRPr="000A0914">
        <w:rPr>
          <w:b/>
          <w:i/>
        </w:rPr>
        <w:t>Информационной карте аукциона</w:t>
      </w:r>
      <w:r w:rsidRPr="000A0914">
        <w:rPr>
          <w:i/>
        </w:rPr>
        <w:t xml:space="preserve">, </w:t>
      </w:r>
      <w:r w:rsidRPr="000A0914">
        <w:rPr>
          <w:bCs/>
          <w:iCs/>
        </w:rPr>
        <w:t xml:space="preserve">изменение объекта закупки и увеличение размера обеспечения заявок не допускаются. </w:t>
      </w:r>
    </w:p>
    <w:p w:rsidR="0066706C" w:rsidRPr="000A0914" w:rsidRDefault="0066706C" w:rsidP="0066706C">
      <w:pPr>
        <w:ind w:firstLine="540"/>
        <w:jc w:val="both"/>
      </w:pPr>
      <w:r w:rsidRPr="000A0914">
        <w:rPr>
          <w:b/>
        </w:rPr>
        <w:t>2.3.2.</w:t>
      </w:r>
      <w:r w:rsidRPr="000A0914">
        <w:rPr>
          <w:b/>
          <w:i/>
        </w:rPr>
        <w:t>В течение одного дня</w:t>
      </w:r>
      <w:r w:rsidRPr="000A0914">
        <w:t xml:space="preserve"> с даты</w:t>
      </w:r>
      <w:r w:rsidRPr="000A0914">
        <w:rPr>
          <w:sz w:val="20"/>
          <w:szCs w:val="20"/>
        </w:rPr>
        <w:t xml:space="preserve"> </w:t>
      </w:r>
      <w:r w:rsidRPr="000A0914">
        <w:t xml:space="preserve">принятия указанного решения изменения, внесенные в документацию об электронном аукционе, размещаются </w:t>
      </w:r>
      <w:r w:rsidR="00FE168C" w:rsidRPr="000A0914">
        <w:t>Уполномоченным органом</w:t>
      </w:r>
      <w:r w:rsidRPr="000A0914">
        <w:t xml:space="preserve"> в единой информационной системе. </w:t>
      </w:r>
    </w:p>
    <w:p w:rsidR="0066706C" w:rsidRPr="000A0914" w:rsidRDefault="0066706C" w:rsidP="0066706C">
      <w:pPr>
        <w:ind w:firstLine="540"/>
        <w:jc w:val="both"/>
        <w:rPr>
          <w:b/>
          <w:i/>
        </w:rPr>
      </w:pPr>
      <w:r w:rsidRPr="000A0914">
        <w:rPr>
          <w:b/>
        </w:rPr>
        <w:t>2.3.3.</w:t>
      </w:r>
      <w:r w:rsidRPr="000A0914">
        <w:t xml:space="preserve">В случае если в документацию об электронном аукционе были внесены изменения,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w:t>
      </w:r>
      <w:r w:rsidRPr="000A0914">
        <w:rPr>
          <w:b/>
          <w:i/>
        </w:rPr>
        <w:t>не менее чем семь дней.</w:t>
      </w:r>
    </w:p>
    <w:p w:rsidR="0066706C" w:rsidRPr="000A0914" w:rsidRDefault="0066706C" w:rsidP="0066706C">
      <w:pPr>
        <w:ind w:firstLine="567"/>
        <w:jc w:val="both"/>
      </w:pPr>
      <w:r w:rsidRPr="000A0914">
        <w:rPr>
          <w:b/>
        </w:rPr>
        <w:t>2.3.4.</w:t>
      </w:r>
      <w:r w:rsidRPr="000A0914">
        <w:t xml:space="preserve">Заказчик вправе принять решение о внесении изменений в извещение о проведении электронного аукциона </w:t>
      </w:r>
      <w:r w:rsidRPr="000A0914">
        <w:rPr>
          <w:b/>
          <w:i/>
        </w:rPr>
        <w:t>не позднее чем за два дня</w:t>
      </w:r>
      <w:r w:rsidRPr="000A0914">
        <w:t xml:space="preserve"> до даты окончания срока подачи заявок на </w:t>
      </w:r>
      <w:r w:rsidRPr="000A0914">
        <w:lastRenderedPageBreak/>
        <w:t xml:space="preserve">участие в электронном аукционе, указанной в </w:t>
      </w:r>
      <w:r w:rsidRPr="000A0914">
        <w:rPr>
          <w:b/>
          <w:i/>
        </w:rPr>
        <w:t xml:space="preserve">Информационной карте аукциона, </w:t>
      </w:r>
      <w:r w:rsidRPr="000A0914">
        <w:t xml:space="preserve">изменение объекта закупки при проведении электронного аукциона не допускается. </w:t>
      </w:r>
    </w:p>
    <w:p w:rsidR="0066706C" w:rsidRPr="00B50C91" w:rsidRDefault="0066706C" w:rsidP="0066706C">
      <w:pPr>
        <w:ind w:firstLine="567"/>
        <w:jc w:val="both"/>
        <w:rPr>
          <w:b/>
          <w:i/>
        </w:rPr>
      </w:pPr>
      <w:r w:rsidRPr="000A0914">
        <w:rPr>
          <w:b/>
        </w:rPr>
        <w:t>2.3.5.</w:t>
      </w:r>
      <w:r w:rsidRPr="000A0914">
        <w:rPr>
          <w:b/>
          <w:i/>
        </w:rPr>
        <w:t>В течение одного дня</w:t>
      </w:r>
      <w:r w:rsidRPr="000A0914">
        <w:t xml:space="preserve"> с даты принятия данного решения Уполномоченный орган размещает в единой информационной системе указанные</w:t>
      </w:r>
      <w:r w:rsidRPr="00B50C91">
        <w:t xml:space="preserve"> изменения. При этом срок подачи заявок на участие в </w:t>
      </w:r>
      <w:r>
        <w:t>электронном а</w:t>
      </w:r>
      <w:r w:rsidRPr="00B50C91">
        <w:t>укционе должен быть продлен так</w:t>
      </w:r>
      <w:r>
        <w:t>им образом</w:t>
      </w:r>
      <w:r w:rsidRPr="00B50C91">
        <w:t xml:space="preserve">, чтобы </w:t>
      </w:r>
      <w:r>
        <w:t>с даты размещения изменений,</w:t>
      </w:r>
      <w:r w:rsidRPr="00B50C91">
        <w:t xml:space="preserve"> внесенных </w:t>
      </w:r>
      <w:r>
        <w:t xml:space="preserve">в </w:t>
      </w:r>
      <w:r w:rsidRPr="00B50C91">
        <w:t xml:space="preserve">извещение о проведении </w:t>
      </w:r>
      <w:r>
        <w:t xml:space="preserve">электронного </w:t>
      </w:r>
      <w:r w:rsidRPr="00B50C91">
        <w:t>аукциона</w:t>
      </w:r>
      <w:r>
        <w:t>,</w:t>
      </w:r>
      <w:r w:rsidRPr="00B50C91">
        <w:t xml:space="preserve"> до даты окончания срока подачи заявок на участие в </w:t>
      </w:r>
      <w:r>
        <w:t xml:space="preserve">электронном </w:t>
      </w:r>
      <w:r w:rsidRPr="00B50C91">
        <w:t xml:space="preserve">аукционе этот срок составлял </w:t>
      </w:r>
      <w:r w:rsidRPr="00B50C91">
        <w:rPr>
          <w:b/>
          <w:i/>
        </w:rPr>
        <w:t>не менее чем семь дней.</w:t>
      </w:r>
    </w:p>
    <w:p w:rsidR="0066706C" w:rsidRDefault="0066706C"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E817B2" w:rsidRPr="000A0914" w:rsidRDefault="00E817B2" w:rsidP="004534EF">
      <w:pPr>
        <w:ind w:firstLine="567"/>
        <w:jc w:val="both"/>
      </w:pPr>
      <w:r w:rsidRPr="00B50C91">
        <w:rPr>
          <w:b/>
        </w:rPr>
        <w:t>2.4.1.</w:t>
      </w:r>
      <w:r w:rsidRPr="000A0914">
        <w:t xml:space="preserve">Заказчик, вправе отменить </w:t>
      </w:r>
      <w:r w:rsidR="00D42373" w:rsidRPr="000A0914">
        <w:t xml:space="preserve">электронный </w:t>
      </w:r>
      <w:r w:rsidRPr="000A0914">
        <w:t xml:space="preserve">аукцион </w:t>
      </w:r>
      <w:r w:rsidRPr="000A0914">
        <w:rPr>
          <w:b/>
          <w:i/>
        </w:rPr>
        <w:t>не позднее чем за пять дней</w:t>
      </w:r>
      <w:r w:rsidRPr="000A0914">
        <w:t xml:space="preserve"> до даты окончания срока подачи заявок на участие в аукционе. </w:t>
      </w:r>
    </w:p>
    <w:p w:rsidR="00E817B2" w:rsidRPr="000A0914" w:rsidRDefault="00E817B2" w:rsidP="004534EF">
      <w:pPr>
        <w:ind w:firstLine="567"/>
        <w:jc w:val="both"/>
      </w:pPr>
      <w:r w:rsidRPr="000A0914">
        <w:rPr>
          <w:b/>
        </w:rPr>
        <w:t>2.4.2.</w:t>
      </w:r>
      <w:r w:rsidRPr="000A0914">
        <w:t xml:space="preserve">Решение об отмене </w:t>
      </w:r>
      <w:r w:rsidR="00D42373" w:rsidRPr="000A0914">
        <w:t xml:space="preserve">электронного </w:t>
      </w:r>
      <w:r w:rsidRPr="000A0914">
        <w:t xml:space="preserve">аукциона размещается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E817B2" w:rsidRPr="000A0914" w:rsidRDefault="00E817B2" w:rsidP="004534EF">
      <w:pPr>
        <w:ind w:firstLine="567"/>
        <w:jc w:val="both"/>
      </w:pPr>
      <w:r w:rsidRPr="000A0914">
        <w:rPr>
          <w:b/>
        </w:rPr>
        <w:t>2.4.3.</w:t>
      </w:r>
      <w:r w:rsidRPr="000A0914">
        <w:t xml:space="preserve">После размещения в единой информационной системе извещения об отмене </w:t>
      </w:r>
      <w:r w:rsidR="00E248DA" w:rsidRPr="000A0914">
        <w:t xml:space="preserve">электронного </w:t>
      </w:r>
      <w:r w:rsidRPr="000A0914">
        <w:t xml:space="preserve">аукциона Заказчик </w:t>
      </w:r>
      <w:r w:rsidRPr="000A0914">
        <w:rPr>
          <w:b/>
          <w:i/>
        </w:rPr>
        <w:t>не позднее следующего рабочего дня</w:t>
      </w:r>
      <w:r w:rsidRPr="000A0914">
        <w:t xml:space="preserve"> после даты принятия решения об отмене </w:t>
      </w:r>
      <w:r w:rsidR="00E248DA" w:rsidRPr="000A0914">
        <w:t xml:space="preserve">электронного </w:t>
      </w:r>
      <w:r w:rsidRPr="000A0914">
        <w:t>аукциона обязан внести соответствующие изменения в план-график.</w:t>
      </w:r>
    </w:p>
    <w:p w:rsidR="00E817B2" w:rsidRPr="000A0914" w:rsidRDefault="00E817B2" w:rsidP="004534EF">
      <w:pPr>
        <w:ind w:firstLine="567"/>
        <w:jc w:val="both"/>
      </w:pPr>
      <w:r w:rsidRPr="000A0914">
        <w:rPr>
          <w:b/>
        </w:rPr>
        <w:t>2.4.4.</w:t>
      </w:r>
      <w:r w:rsidRPr="000A0914">
        <w:t xml:space="preserve">По истечении срока отмены </w:t>
      </w:r>
      <w:r w:rsidR="00B845B7" w:rsidRPr="000A0914">
        <w:t xml:space="preserve">электронного </w:t>
      </w:r>
      <w:r w:rsidRPr="000A0914">
        <w:t xml:space="preserve">аукциона в соответствии с пунктом 2.4.1 настоящего раздела и до заключения контракта Заказчик вправе отменить </w:t>
      </w:r>
      <w:r w:rsidR="00B845B7" w:rsidRPr="000A0914">
        <w:t>электронный аукцион</w:t>
      </w:r>
      <w:r w:rsidRPr="000A0914">
        <w:t xml:space="preserve"> только в случае возникновения обстоятельств непреодолимой силы в соответствии с гражданским законодательством.</w:t>
      </w:r>
    </w:p>
    <w:p w:rsidR="00E817B2" w:rsidRDefault="00E817B2" w:rsidP="004534EF">
      <w:pPr>
        <w:ind w:firstLine="567"/>
        <w:jc w:val="both"/>
        <w:rPr>
          <w:b/>
        </w:rPr>
      </w:pPr>
      <w:r w:rsidRPr="000A0914">
        <w:rPr>
          <w:b/>
        </w:rPr>
        <w:t>2.4.5.</w:t>
      </w:r>
      <w:r w:rsidRPr="000A0914">
        <w:t xml:space="preserve">При отмене </w:t>
      </w:r>
      <w:r w:rsidR="00B845B7" w:rsidRPr="000A0914">
        <w:t xml:space="preserve">электронного </w:t>
      </w:r>
      <w:r w:rsidRPr="000A0914">
        <w:t xml:space="preserve">аукциона Заказчик не несет ответственность перед участниками закупки, подавшими заявки, за исключением случая, если вследствие отмены </w:t>
      </w:r>
      <w:r w:rsidR="00B845B7" w:rsidRPr="000A0914">
        <w:t xml:space="preserve">электронного </w:t>
      </w:r>
      <w:r w:rsidRPr="000A0914">
        <w:t>аукциона Участникам закупки причинены убытки в результате недобросовестных действий Заказчика.</w:t>
      </w:r>
    </w:p>
    <w:p w:rsidR="00E817B2" w:rsidRDefault="00E817B2"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842D45" w:rsidRPr="00EB50DE" w:rsidRDefault="00842D45" w:rsidP="00842D45">
      <w:pPr>
        <w:widowControl w:val="0"/>
        <w:suppressAutoHyphens/>
        <w:autoSpaceDE w:val="0"/>
        <w:spacing w:line="0" w:lineRule="atLeast"/>
        <w:ind w:firstLine="175"/>
        <w:jc w:val="both"/>
        <w:rPr>
          <w:lang w:eastAsia="ar-SA"/>
        </w:rPr>
      </w:pPr>
      <w:r>
        <w:rPr>
          <w:b/>
        </w:rPr>
        <w:t xml:space="preserve">      -</w:t>
      </w:r>
      <w:r w:rsidRPr="00842D45">
        <w:rPr>
          <w:lang w:eastAsia="ar-SA"/>
        </w:rPr>
        <w:t xml:space="preserve"> </w:t>
      </w:r>
      <w:r w:rsidRPr="00EB50DE">
        <w:rPr>
          <w:lang w:eastAsia="ar-SA"/>
        </w:rP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1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842D45" w:rsidRDefault="00842D45" w:rsidP="00842D45">
      <w:pPr>
        <w:autoSpaceDE w:val="0"/>
        <w:autoSpaceDN w:val="0"/>
        <w:adjustRightInd w:val="0"/>
        <w:spacing w:line="0" w:lineRule="atLeast"/>
        <w:ind w:firstLine="540"/>
        <w:jc w:val="both"/>
      </w:pPr>
      <w:r>
        <w:lastRenderedPageBreak/>
        <w:t xml:space="preserve">- </w:t>
      </w:r>
      <w:r w:rsidRPr="00EB50DE">
        <w:t xml:space="preserve">конкретные показатели, соответствующие значениям, установленным документацией о таком аукционе </w:t>
      </w:r>
      <w:r w:rsidRPr="00EB50DE">
        <w:rPr>
          <w:lang w:eastAsia="ar-SA"/>
        </w:rPr>
        <w:t>(Техническое задание документации об аукционе</w:t>
      </w:r>
      <w:r w:rsidRPr="00EB50DE">
        <w:t xml:space="preserve">, (рекомендуется указать по </w:t>
      </w:r>
      <w:r w:rsidR="00A95C59">
        <w:t>Ф</w:t>
      </w:r>
      <w:r w:rsidRPr="00EB50DE">
        <w:t>орме 1)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w:t>
      </w:r>
      <w:r w:rsidR="0040007E">
        <w:t>ние страны происхождения товара;</w:t>
      </w:r>
    </w:p>
    <w:p w:rsidR="0040007E" w:rsidRDefault="0040007E" w:rsidP="0040007E">
      <w:pPr>
        <w:autoSpaceDE w:val="0"/>
        <w:autoSpaceDN w:val="0"/>
        <w:adjustRightInd w:val="0"/>
        <w:spacing w:line="0" w:lineRule="atLeast"/>
        <w:ind w:firstLine="540"/>
        <w:jc w:val="both"/>
      </w:pPr>
      <w:r w:rsidRPr="00F513D2">
        <w:t xml:space="preserve">- </w:t>
      </w:r>
      <w:r w:rsidRPr="00F513D2">
        <w:t>декларирование участником аукциона в заявке на участие в аукционе страны происхождения поставляемого товара.</w:t>
      </w:r>
    </w:p>
    <w:p w:rsidR="00146356" w:rsidRDefault="0040007E" w:rsidP="00DB181F">
      <w:pPr>
        <w:autoSpaceDE w:val="0"/>
        <w:ind w:firstLine="540"/>
        <w:jc w:val="both"/>
        <w:rPr>
          <w:lang w:eastAsia="ar-SA"/>
        </w:rPr>
      </w:pPr>
      <w:r>
        <w:rPr>
          <w:lang w:eastAsia="ar-SA"/>
        </w:rPr>
        <w:t>Р</w:t>
      </w:r>
      <w:r w:rsidR="00DB181F" w:rsidRPr="00DB181F">
        <w:rPr>
          <w:lang w:eastAsia="ar-SA"/>
        </w:rPr>
        <w:t xml:space="preserve">екомендуется продекларировать соотношение долей товаров, произведенных на территории государств - членов Евразийского экономического союза, и иностранного происхождения. </w:t>
      </w:r>
    </w:p>
    <w:p w:rsidR="00DB181F" w:rsidRPr="00DB181F" w:rsidRDefault="00DB181F" w:rsidP="00DB181F">
      <w:pPr>
        <w:autoSpaceDE w:val="0"/>
        <w:ind w:firstLine="540"/>
        <w:jc w:val="both"/>
        <w:rPr>
          <w:lang w:eastAsia="ar-SA"/>
        </w:rPr>
      </w:pPr>
      <w:r w:rsidRPr="00DB181F">
        <w:rPr>
          <w:lang w:eastAsia="ar-SA"/>
        </w:rPr>
        <w:t>В случае если победителем аукциона в заявке на участие в аукционе не продекларировано соотношение долей товаров, произведенных на территории государств - членов Евразийского экономического союза,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w:t>
      </w:r>
    </w:p>
    <w:p w:rsidR="00DB181F" w:rsidRDefault="00DB181F" w:rsidP="00842D45">
      <w:pPr>
        <w:autoSpaceDE w:val="0"/>
        <w:autoSpaceDN w:val="0"/>
        <w:adjustRightInd w:val="0"/>
        <w:spacing w:line="0" w:lineRule="atLeast"/>
        <w:ind w:firstLine="540"/>
        <w:jc w:val="both"/>
      </w:pPr>
    </w:p>
    <w:p w:rsidR="00DB181F" w:rsidRPr="00985806" w:rsidRDefault="00DB181F" w:rsidP="00DB181F">
      <w:pPr>
        <w:autoSpaceDE w:val="0"/>
        <w:autoSpaceDN w:val="0"/>
        <w:adjustRightInd w:val="0"/>
        <w:spacing w:line="0" w:lineRule="atLeast"/>
        <w:ind w:firstLine="540"/>
        <w:jc w:val="both"/>
        <w:rPr>
          <w:b/>
        </w:rPr>
      </w:pPr>
      <w:r w:rsidRPr="00985806">
        <w:rPr>
          <w:b/>
        </w:rPr>
        <w:t>Приоритет товарам, произведенным на территории государств - членов Евразийского экономического союза.</w:t>
      </w:r>
    </w:p>
    <w:p w:rsidR="00DB181F" w:rsidRDefault="00DB181F" w:rsidP="00DB181F">
      <w:pPr>
        <w:autoSpaceDE w:val="0"/>
        <w:autoSpaceDN w:val="0"/>
        <w:adjustRightInd w:val="0"/>
        <w:spacing w:line="0" w:lineRule="atLeast"/>
        <w:ind w:firstLine="540"/>
        <w:jc w:val="both"/>
      </w:pPr>
      <w:r>
        <w:t>В соответствии с Приказом Министерства экономического развития Российской Федерации от 25 марта 2014 г.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 Приказ №155) участникам закупки, заявки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предусмотренном Приказом №155 и настоящей документацией об аукционе, в случае наличия в составе заявок на участие в аукционе, документа, подтверждающего страну происхождения товара из государств - членов Евразийского экономического союза.</w:t>
      </w:r>
    </w:p>
    <w:p w:rsidR="00DB181F" w:rsidRDefault="00DB181F" w:rsidP="00DB181F">
      <w:pPr>
        <w:autoSpaceDE w:val="0"/>
        <w:autoSpaceDN w:val="0"/>
        <w:adjustRightInd w:val="0"/>
        <w:spacing w:line="0" w:lineRule="atLeast"/>
        <w:ind w:firstLine="540"/>
        <w:jc w:val="both"/>
      </w:pPr>
      <w:r>
        <w:t>В случае если победителем аукциона представлена заявка на участие в аукционе, которая содержит предложение о поставке товаров, указанных в пункте 1 Приказа №155, происходящих из иностранных государств, за исключением товаров, происходящих из государств - членов Евразийского экономического союза,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
    <w:p w:rsidR="00DB181F" w:rsidRPr="00985806" w:rsidRDefault="00DB181F" w:rsidP="00DB181F">
      <w:pPr>
        <w:autoSpaceDE w:val="0"/>
        <w:autoSpaceDN w:val="0"/>
        <w:adjustRightInd w:val="0"/>
        <w:spacing w:line="0" w:lineRule="atLeast"/>
        <w:ind w:firstLine="540"/>
        <w:jc w:val="both"/>
        <w:rPr>
          <w:b/>
        </w:rPr>
      </w:pPr>
      <w:r w:rsidRPr="00985806">
        <w:rPr>
          <w:b/>
        </w:rPr>
        <w:t>Порядок, установленный настоящей частью, не применяется в следующих случаях:</w:t>
      </w:r>
    </w:p>
    <w:p w:rsidR="00DB181F" w:rsidRDefault="00DB181F" w:rsidP="00DB181F">
      <w:pPr>
        <w:autoSpaceDE w:val="0"/>
        <w:autoSpaceDN w:val="0"/>
        <w:adjustRightInd w:val="0"/>
        <w:spacing w:line="0" w:lineRule="atLeast"/>
        <w:ind w:firstLine="540"/>
        <w:jc w:val="both"/>
      </w:pPr>
      <w:r>
        <w:t>а) в рамках одного аукциона предполагается поставка товаров, только часть из которых включена в перечень товаров, указанных в пункте 1 Приказа №155;</w:t>
      </w:r>
    </w:p>
    <w:p w:rsidR="00DB181F" w:rsidRDefault="00DB181F" w:rsidP="00DB181F">
      <w:pPr>
        <w:autoSpaceDE w:val="0"/>
        <w:autoSpaceDN w:val="0"/>
        <w:adjustRightInd w:val="0"/>
        <w:spacing w:line="0" w:lineRule="atLeast"/>
        <w:ind w:firstLine="540"/>
        <w:jc w:val="both"/>
      </w:pPr>
      <w:r>
        <w:t>б) аукцион признается не состоявшимся в случаях, указанных в частях 1 - 3.1 статьи 71 Закона;</w:t>
      </w:r>
    </w:p>
    <w:p w:rsidR="00DB181F" w:rsidRDefault="00DB181F" w:rsidP="00DB181F">
      <w:pPr>
        <w:autoSpaceDE w:val="0"/>
        <w:autoSpaceDN w:val="0"/>
        <w:adjustRightInd w:val="0"/>
        <w:spacing w:line="0" w:lineRule="atLeast"/>
        <w:ind w:firstLine="540"/>
        <w:jc w:val="both"/>
      </w:pPr>
      <w:r>
        <w:t>в) в заявках на участие в аукционе не содержится предложений о поставке товаров, произведенных на территории государств - членов Евразийского экономического союза, указанных в пункте 1 Приказа №155;</w:t>
      </w:r>
    </w:p>
    <w:p w:rsidR="00DB181F" w:rsidRDefault="00DB181F" w:rsidP="00DB181F">
      <w:pPr>
        <w:autoSpaceDE w:val="0"/>
        <w:autoSpaceDN w:val="0"/>
        <w:adjustRightInd w:val="0"/>
        <w:spacing w:line="0" w:lineRule="atLeast"/>
        <w:ind w:firstLine="540"/>
        <w:jc w:val="both"/>
      </w:pPr>
      <w:r>
        <w:t>г) в рамках одного аукциона предполагается поставка товаров, указанных в пункте 1 Приказа №155 и участник аукциона, признанный победителем, в своей заявке предлагает к поставке товары, произведенные на территории государств - членов Евразийского экономического союза, и иностранного происхождения, при этом стоимость товаров, произведенных на территории государств - членов Евразийского экономического союза, составляет более половины (более 50%) стоимости всех предложенных таким участником товаров.</w:t>
      </w:r>
    </w:p>
    <w:p w:rsidR="00DB181F" w:rsidRDefault="00DB181F" w:rsidP="00DB181F">
      <w:pPr>
        <w:autoSpaceDE w:val="0"/>
        <w:autoSpaceDN w:val="0"/>
        <w:adjustRightInd w:val="0"/>
        <w:spacing w:line="0" w:lineRule="atLeast"/>
        <w:ind w:firstLine="540"/>
        <w:jc w:val="both"/>
      </w:pPr>
      <w:r>
        <w:t>Для целей реализации Приказа №155 в документации об аукционе установлено следующие требование:</w:t>
      </w:r>
    </w:p>
    <w:p w:rsidR="00DB181F" w:rsidRDefault="00DB181F" w:rsidP="00DB181F">
      <w:pPr>
        <w:autoSpaceDE w:val="0"/>
        <w:autoSpaceDN w:val="0"/>
        <w:adjustRightInd w:val="0"/>
        <w:spacing w:line="0" w:lineRule="atLeast"/>
        <w:ind w:firstLine="540"/>
        <w:jc w:val="both"/>
      </w:pPr>
      <w:r>
        <w:t>требование об указании (декларировании) участником аукциона в заявке на участие в аукционе страны происхождения поставляемого товара;</w:t>
      </w:r>
    </w:p>
    <w:p w:rsidR="00DB181F" w:rsidRDefault="00DB181F" w:rsidP="00DB181F">
      <w:pPr>
        <w:autoSpaceDE w:val="0"/>
        <w:autoSpaceDN w:val="0"/>
        <w:adjustRightInd w:val="0"/>
        <w:spacing w:line="0" w:lineRule="atLeast"/>
        <w:ind w:firstLine="540"/>
        <w:jc w:val="both"/>
      </w:pPr>
      <w:r>
        <w:lastRenderedPageBreak/>
        <w:t>ответственность за достоверность сведений о стране происхождения товара, указанного в заявке на участие в аукционе, несет участник закупки.</w:t>
      </w:r>
    </w:p>
    <w:p w:rsidR="00DB181F" w:rsidRDefault="00DB181F" w:rsidP="00DB181F">
      <w:pPr>
        <w:autoSpaceDE w:val="0"/>
        <w:autoSpaceDN w:val="0"/>
        <w:adjustRightInd w:val="0"/>
        <w:spacing w:line="0" w:lineRule="atLeast"/>
        <w:ind w:firstLine="540"/>
        <w:jc w:val="both"/>
      </w:pPr>
      <w:r>
        <w:t>В случае если победителем аукциона в заявке на участие в аукционе не продекларировано соотношение долей товаров, произведенных на территории государств - членов Евразийского экономического союза,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w:t>
      </w:r>
    </w:p>
    <w:p w:rsidR="00DB181F" w:rsidRDefault="00DB181F" w:rsidP="00DB181F">
      <w:pPr>
        <w:autoSpaceDE w:val="0"/>
        <w:autoSpaceDN w:val="0"/>
        <w:adjustRightInd w:val="0"/>
        <w:spacing w:line="0" w:lineRule="atLeast"/>
        <w:ind w:firstLine="540"/>
        <w:jc w:val="both"/>
      </w:pPr>
      <w:r>
        <w:t>В случае если победитель аукциона признан уклонившимся от заключения контракта, заказчик заключает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с предоставлением преференции в отношении цены контракта такого участника аукциона в порядке, предусмотренном пунктом 7 Приказа №155.</w:t>
      </w:r>
    </w:p>
    <w:p w:rsidR="00DB181F" w:rsidRPr="004668FF" w:rsidRDefault="00DB181F" w:rsidP="00DB181F">
      <w:pPr>
        <w:autoSpaceDE w:val="0"/>
        <w:autoSpaceDN w:val="0"/>
        <w:adjustRightInd w:val="0"/>
        <w:spacing w:line="0" w:lineRule="atLeast"/>
        <w:ind w:firstLine="540"/>
        <w:jc w:val="both"/>
        <w:rPr>
          <w:b/>
        </w:rPr>
      </w:pPr>
      <w:r w:rsidRPr="004668FF">
        <w:rPr>
          <w:b/>
        </w:rPr>
        <w:t>Подтверждением страны происхождения товаров, указанных в прилагаемом к Приказу №155 Перечне, является декларация участника закупки.</w:t>
      </w:r>
    </w:p>
    <w:p w:rsidR="00DB181F" w:rsidRDefault="00DB181F" w:rsidP="00DB181F">
      <w:pPr>
        <w:autoSpaceDE w:val="0"/>
        <w:autoSpaceDN w:val="0"/>
        <w:adjustRightInd w:val="0"/>
        <w:spacing w:line="0" w:lineRule="atLeast"/>
        <w:ind w:firstLine="540"/>
        <w:jc w:val="both"/>
      </w:pPr>
      <w:r>
        <w:t>При исполнении контракта на поставку товаров, указанных в прилагаемом к Приказу №155 Перечне, в случае, предусмотренном подпунктом «г» пункта 8 Приказа №155, не допускается замена страны происхождения данных товаров, за исключением случая, когда в результате такой замены страной происхождения товаров, указанных в прилагаемом Перечне, будет являться государство - член Евразийского экономического союза.</w:t>
      </w:r>
    </w:p>
    <w:p w:rsidR="00DB181F" w:rsidRPr="004668FF" w:rsidRDefault="00DB181F" w:rsidP="00DB181F">
      <w:pPr>
        <w:autoSpaceDE w:val="0"/>
        <w:autoSpaceDN w:val="0"/>
        <w:adjustRightInd w:val="0"/>
        <w:spacing w:line="0" w:lineRule="atLeast"/>
        <w:ind w:firstLine="540"/>
        <w:jc w:val="both"/>
        <w:rPr>
          <w:b/>
        </w:rPr>
      </w:pPr>
      <w:r w:rsidRPr="004668FF">
        <w:rPr>
          <w:b/>
        </w:rPr>
        <w:t xml:space="preserve">В случае, если в первой части заявки на участие в аукционе участника закупки не указана страна происхождения товаров, предлагаемых к поставке, при рассмотрении первых частей заявок на участие в аукционе такой участник не допускается </w:t>
      </w:r>
      <w:r w:rsidR="00406313" w:rsidRPr="004668FF">
        <w:rPr>
          <w:b/>
        </w:rPr>
        <w:t xml:space="preserve">Единой </w:t>
      </w:r>
      <w:r w:rsidRPr="004668FF">
        <w:rPr>
          <w:b/>
        </w:rPr>
        <w:t>комиссией к участию в аукционе.</w:t>
      </w:r>
    </w:p>
    <w:p w:rsidR="00842D45" w:rsidRPr="00EB50DE" w:rsidRDefault="00842D45" w:rsidP="00842D45">
      <w:pPr>
        <w:widowControl w:val="0"/>
        <w:autoSpaceDE w:val="0"/>
        <w:autoSpaceDN w:val="0"/>
        <w:adjustRightInd w:val="0"/>
        <w:spacing w:line="0" w:lineRule="atLeast"/>
        <w:ind w:firstLine="567"/>
        <w:jc w:val="both"/>
        <w:rPr>
          <w:lang w:eastAsia="ar-SA"/>
        </w:rPr>
      </w:pPr>
      <w:r w:rsidRPr="00EB50DE">
        <w:rPr>
          <w:bCs/>
          <w:lang w:eastAsia="ar-SA"/>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r w:rsidRPr="00EB50DE">
        <w:t xml:space="preserve"> </w:t>
      </w:r>
    </w:p>
    <w:p w:rsidR="00842D45" w:rsidRDefault="00842D45" w:rsidP="00D5096D">
      <w:pPr>
        <w:ind w:firstLine="567"/>
        <w:jc w:val="both"/>
        <w:rPr>
          <w:b/>
        </w:rPr>
      </w:pPr>
    </w:p>
    <w:p w:rsidR="00B60820"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842D45" w:rsidRPr="00077D19" w:rsidRDefault="00842D45" w:rsidP="00842D45">
      <w:pPr>
        <w:ind w:firstLine="33"/>
        <w:jc w:val="both"/>
      </w:pPr>
      <w:r>
        <w:t xml:space="preserve">       </w:t>
      </w:r>
      <w:r w:rsidRPr="00BD69A5">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077D19">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842D45" w:rsidRDefault="00842D45" w:rsidP="00842D45">
      <w:pPr>
        <w:snapToGrid w:val="0"/>
        <w:jc w:val="both"/>
      </w:pPr>
      <w:r>
        <w:t xml:space="preserve">        </w:t>
      </w:r>
      <w:r w:rsidRPr="00060F06">
        <w:t xml:space="preserve">2) декларация о соответствии участника аукциона требованиям, установленным подпунктами 2-7 </w:t>
      </w:r>
      <w:r w:rsidRPr="00943497">
        <w:t>пункта 1.6.3. документации об электронном аукционе;</w:t>
      </w:r>
    </w:p>
    <w:p w:rsidR="00842D45" w:rsidRDefault="00377D99" w:rsidP="00842D45">
      <w:pPr>
        <w:snapToGrid w:val="0"/>
        <w:jc w:val="both"/>
      </w:pPr>
      <w:r>
        <w:t xml:space="preserve">        </w:t>
      </w:r>
      <w:r w:rsidR="00842D45">
        <w:t xml:space="preserve">3) </w:t>
      </w:r>
      <w:r w:rsidR="00842D45" w:rsidRPr="00BD69A5">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842D45">
        <w:t>тракта является крупной сделкой.</w:t>
      </w:r>
    </w:p>
    <w:p w:rsidR="00985806" w:rsidRDefault="00985806" w:rsidP="00985806">
      <w:pPr>
        <w:snapToGrid w:val="0"/>
        <w:jc w:val="both"/>
      </w:pPr>
      <w:r>
        <w:t xml:space="preserve">      4)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 Постановлением Правительства РФ от 26 сентября 2016г. </w:t>
      </w:r>
      <w:r w:rsidR="00AE46CA">
        <w:t>№</w:t>
      </w:r>
      <w:r>
        <w:t xml:space="preserve">968 (далее </w:t>
      </w:r>
      <w:r w:rsidR="000F5086">
        <w:t>-</w:t>
      </w:r>
      <w:r w:rsidR="00AE46CA">
        <w:t xml:space="preserve"> П</w:t>
      </w:r>
      <w:r>
        <w:t>остановление</w:t>
      </w:r>
      <w:r w:rsidR="000F5086">
        <w:t xml:space="preserve"> №968</w:t>
      </w:r>
      <w:r>
        <w:t>), или копии этих документов, а именно одного из следующих документов:</w:t>
      </w:r>
    </w:p>
    <w:p w:rsidR="00985806" w:rsidRDefault="00985806" w:rsidP="00985806">
      <w:pPr>
        <w:snapToGrid w:val="0"/>
        <w:jc w:val="both"/>
      </w:pPr>
      <w:r>
        <w:t xml:space="preserve">       а) специальный инвестиционный контракт в случае, установленном подпунктом </w:t>
      </w:r>
      <w:r w:rsidR="00AE46CA">
        <w:t>«</w:t>
      </w:r>
      <w:r>
        <w:t>а</w:t>
      </w:r>
      <w:r w:rsidR="00AE46CA">
        <w:t>»</w:t>
      </w:r>
      <w:r>
        <w:t xml:space="preserve"> пункта 6 </w:t>
      </w:r>
      <w:r w:rsidR="00AE46CA">
        <w:t>П</w:t>
      </w:r>
      <w:r>
        <w:t>остановления</w:t>
      </w:r>
      <w:r w:rsidR="00F513D2">
        <w:t xml:space="preserve"> №968</w:t>
      </w:r>
      <w:r>
        <w:t>;</w:t>
      </w:r>
    </w:p>
    <w:p w:rsidR="00985806" w:rsidRPr="008B4681" w:rsidRDefault="006429B3" w:rsidP="00985806">
      <w:pPr>
        <w:snapToGrid w:val="0"/>
        <w:jc w:val="both"/>
        <w:rPr>
          <w:b/>
        </w:rPr>
      </w:pPr>
      <w:r>
        <w:rPr>
          <w:b/>
        </w:rPr>
        <w:t xml:space="preserve">      </w:t>
      </w:r>
      <w:r w:rsidR="00985806" w:rsidRPr="008B4681">
        <w:rPr>
          <w:b/>
        </w:rPr>
        <w:t>или</w:t>
      </w:r>
    </w:p>
    <w:p w:rsidR="00985806" w:rsidRDefault="00985806" w:rsidP="00985806">
      <w:pPr>
        <w:snapToGrid w:val="0"/>
        <w:jc w:val="both"/>
      </w:pPr>
      <w:r>
        <w:lastRenderedPageBreak/>
        <w:t xml:space="preserve">      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w:t>
      </w:r>
      <w:r w:rsidR="008B4681">
        <w:t xml:space="preserve">ленном подпунктом </w:t>
      </w:r>
      <w:r w:rsidR="00E77795">
        <w:t>«</w:t>
      </w:r>
      <w:r w:rsidR="008B4681">
        <w:t>б</w:t>
      </w:r>
      <w:r w:rsidR="00E77795">
        <w:t>»</w:t>
      </w:r>
      <w:r w:rsidR="008B4681">
        <w:t xml:space="preserve"> пункта 6 П</w:t>
      </w:r>
      <w:r>
        <w:t>остановления</w:t>
      </w:r>
      <w:r w:rsidR="00F513D2">
        <w:t xml:space="preserve"> №968</w:t>
      </w:r>
      <w:r>
        <w:t>;</w:t>
      </w:r>
    </w:p>
    <w:p w:rsidR="00985806" w:rsidRPr="008B4681" w:rsidRDefault="006429B3" w:rsidP="00985806">
      <w:pPr>
        <w:snapToGrid w:val="0"/>
        <w:jc w:val="both"/>
        <w:rPr>
          <w:b/>
        </w:rPr>
      </w:pPr>
      <w:r>
        <w:rPr>
          <w:b/>
        </w:rPr>
        <w:t xml:space="preserve">     </w:t>
      </w:r>
      <w:r w:rsidR="00985806" w:rsidRPr="008B4681">
        <w:rPr>
          <w:b/>
        </w:rPr>
        <w:t>или</w:t>
      </w:r>
    </w:p>
    <w:p w:rsidR="00985806" w:rsidRDefault="00985806" w:rsidP="00985806">
      <w:pPr>
        <w:snapToGrid w:val="0"/>
        <w:jc w:val="both"/>
      </w:pPr>
      <w:r>
        <w:t xml:space="preserve">     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установленном подпунктом </w:t>
      </w:r>
      <w:r w:rsidR="00E77795">
        <w:t>«</w:t>
      </w:r>
      <w:r>
        <w:t>в</w:t>
      </w:r>
      <w:r w:rsidR="00E77795">
        <w:t>»</w:t>
      </w:r>
      <w:r>
        <w:t xml:space="preserve"> пункта 6 </w:t>
      </w:r>
      <w:r w:rsidR="008B4681">
        <w:t>П</w:t>
      </w:r>
      <w:r>
        <w:t>остановления</w:t>
      </w:r>
      <w:r w:rsidR="00F513D2">
        <w:t xml:space="preserve"> №968</w:t>
      </w:r>
      <w:r>
        <w:t>;</w:t>
      </w:r>
    </w:p>
    <w:p w:rsidR="00985806" w:rsidRPr="008B4681" w:rsidRDefault="006429B3" w:rsidP="00985806">
      <w:pPr>
        <w:snapToGrid w:val="0"/>
        <w:jc w:val="both"/>
        <w:rPr>
          <w:b/>
        </w:rPr>
      </w:pPr>
      <w:r>
        <w:rPr>
          <w:b/>
        </w:rPr>
        <w:t xml:space="preserve">    </w:t>
      </w:r>
      <w:r w:rsidR="00985806" w:rsidRPr="008B4681">
        <w:rPr>
          <w:b/>
        </w:rPr>
        <w:t>или</w:t>
      </w:r>
    </w:p>
    <w:p w:rsidR="00985806" w:rsidRDefault="00985806" w:rsidP="00985806">
      <w:pPr>
        <w:snapToGrid w:val="0"/>
        <w:jc w:val="both"/>
      </w:pPr>
      <w:r>
        <w:t xml:space="preserve">     г) сертификат СТ-1 на предложенные в заявке (окончательном предложении) отдельные виды радиоэлектронной продукции в случае, установленном подпунктом </w:t>
      </w:r>
      <w:r w:rsidR="00E77795">
        <w:t>«</w:t>
      </w:r>
      <w:r>
        <w:t>г</w:t>
      </w:r>
      <w:r w:rsidR="00E77795">
        <w:t>»</w:t>
      </w:r>
      <w:r>
        <w:t xml:space="preserve"> пункта 6 </w:t>
      </w:r>
      <w:r w:rsidR="008B4681">
        <w:t>П</w:t>
      </w:r>
      <w:r>
        <w:t>остановления</w:t>
      </w:r>
      <w:r w:rsidR="00F513D2">
        <w:t xml:space="preserve"> №968</w:t>
      </w:r>
      <w:r>
        <w:t>.</w:t>
      </w:r>
    </w:p>
    <w:p w:rsidR="00842D45" w:rsidRDefault="00985806" w:rsidP="00C46F77">
      <w:pPr>
        <w:snapToGrid w:val="0"/>
        <w:jc w:val="both"/>
      </w:pPr>
      <w:r>
        <w:t xml:space="preserve">    5) </w:t>
      </w:r>
      <w:r w:rsidRPr="00985806">
        <w:t>декларация</w:t>
      </w:r>
      <w:r w:rsidRPr="00823B9B">
        <w:t xml:space="preserve">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r w:rsidRPr="00022AB6">
        <w:t xml:space="preserve"> </w:t>
      </w:r>
      <w:r w:rsidR="00377D99">
        <w:rPr>
          <w:bCs/>
        </w:rPr>
        <w:t xml:space="preserve">   </w:t>
      </w:r>
    </w:p>
    <w:p w:rsidR="00880C7E" w:rsidRDefault="00880C7E" w:rsidP="00842D45">
      <w:pPr>
        <w:widowControl w:val="0"/>
        <w:suppressAutoHyphens/>
        <w:autoSpaceDE w:val="0"/>
        <w:spacing w:line="0" w:lineRule="atLeast"/>
        <w:ind w:firstLine="720"/>
        <w:jc w:val="both"/>
        <w:rPr>
          <w:lang w:eastAsia="ar-SA"/>
        </w:rPr>
      </w:pPr>
    </w:p>
    <w:p w:rsidR="00842D45" w:rsidRDefault="00842D45" w:rsidP="00842D45">
      <w:pPr>
        <w:jc w:val="both"/>
        <w:rPr>
          <w:b/>
        </w:rPr>
      </w:pPr>
      <w:r>
        <w:rPr>
          <w:b/>
        </w:rPr>
        <w:t xml:space="preserve">   </w:t>
      </w:r>
      <w:r w:rsidRPr="00BD69A5">
        <w:rPr>
          <w:b/>
        </w:rPr>
        <w:t>Инструкция по заполнению заявки на участие в электронном аукционе:</w:t>
      </w:r>
    </w:p>
    <w:p w:rsidR="00842D45" w:rsidRPr="00B22A37" w:rsidRDefault="00842D45" w:rsidP="00842D45">
      <w:pPr>
        <w:suppressAutoHyphens/>
        <w:spacing w:line="0" w:lineRule="atLeast"/>
        <w:ind w:firstLine="175"/>
        <w:jc w:val="both"/>
        <w:rPr>
          <w:lang w:eastAsia="ar-SA"/>
        </w:rPr>
      </w:pPr>
      <w:r w:rsidRPr="00B22A37">
        <w:rPr>
          <w:lang w:eastAsia="ar-SA"/>
        </w:rPr>
        <w:t>Заявка на участие в аукционе подается в соответствии со статьей 66 Закона, документацией об аукционе и регламентом соответствующей электронной площадки.</w:t>
      </w:r>
    </w:p>
    <w:p w:rsidR="00842D45" w:rsidRPr="00B22A37" w:rsidRDefault="00842D45" w:rsidP="00842D45">
      <w:pPr>
        <w:suppressAutoHyphens/>
        <w:spacing w:line="0" w:lineRule="atLeast"/>
        <w:ind w:firstLine="175"/>
        <w:jc w:val="both"/>
        <w:rPr>
          <w:lang w:eastAsia="ar-SA"/>
        </w:rPr>
      </w:pPr>
      <w:r w:rsidRPr="00B22A37">
        <w:rPr>
          <w:lang w:eastAsia="ar-SA"/>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842D45" w:rsidRPr="00377D99" w:rsidRDefault="00842D45" w:rsidP="00842D45">
      <w:pPr>
        <w:widowControl w:val="0"/>
        <w:autoSpaceDE w:val="0"/>
        <w:autoSpaceDN w:val="0"/>
        <w:adjustRightInd w:val="0"/>
        <w:spacing w:line="0" w:lineRule="atLeast"/>
        <w:ind w:firstLine="317"/>
        <w:jc w:val="both"/>
        <w:rPr>
          <w:lang w:eastAsia="ar-SA"/>
        </w:rPr>
      </w:pPr>
      <w:r w:rsidRPr="00B22A37">
        <w:rPr>
          <w:lang w:eastAsia="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00880C7E">
        <w:rPr>
          <w:lang w:eastAsia="ar-SA"/>
        </w:rPr>
        <w:t xml:space="preserve">Разделом 3 </w:t>
      </w:r>
      <w:r w:rsidRPr="00B22A37">
        <w:rPr>
          <w:lang w:eastAsia="ar-SA"/>
        </w:rPr>
        <w:t xml:space="preserve">документации об аукционе. Указанные электронные документы подаются одновременно. </w:t>
      </w:r>
      <w:r w:rsidRPr="00377D99">
        <w:rPr>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«от», «до», «не хуже», «либо». Для значений неконкретных показателей по своей сущности, указанные выше требования не распространяются.</w:t>
      </w:r>
    </w:p>
    <w:p w:rsidR="00842D45" w:rsidRDefault="00842D45" w:rsidP="00B60820">
      <w:pPr>
        <w:ind w:firstLine="540"/>
        <w:jc w:val="both"/>
        <w:rPr>
          <w:b/>
        </w:rPr>
      </w:pPr>
    </w:p>
    <w:p w:rsidR="00E817B2" w:rsidRPr="007503F3" w:rsidRDefault="00E817B2" w:rsidP="004534EF">
      <w:pPr>
        <w:ind w:firstLine="540"/>
        <w:jc w:val="both"/>
        <w:rPr>
          <w:b/>
        </w:rPr>
      </w:pPr>
      <w:r w:rsidRPr="00B50C91">
        <w:rPr>
          <w:b/>
        </w:rPr>
        <w:t>3.2.4.</w:t>
      </w:r>
      <w:bookmarkStart w:id="0" w:name="sub_410941"/>
      <w:r w:rsidRPr="007503F3">
        <w:rPr>
          <w:b/>
        </w:rPr>
        <w:t>Участник электронного аукциона не допускается к участию в нем в случае:</w:t>
      </w:r>
    </w:p>
    <w:p w:rsidR="00E817B2" w:rsidRPr="00B50C91" w:rsidRDefault="00E817B2" w:rsidP="004534EF">
      <w:pPr>
        <w:autoSpaceDE w:val="0"/>
        <w:autoSpaceDN w:val="0"/>
        <w:adjustRightInd w:val="0"/>
        <w:ind w:firstLine="540"/>
        <w:jc w:val="both"/>
      </w:pP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 xml:space="preserve">ой </w:t>
      </w:r>
      <w:hyperlink w:anchor="sub_41084" w:history="1">
        <w:r w:rsidRPr="00B50C91">
          <w:t xml:space="preserve">пунктом </w:t>
        </w:r>
        <w:r w:rsidRPr="00B50C91">
          <w:rPr>
            <w:b/>
          </w:rPr>
          <w:t>3.2.2.</w:t>
        </w:r>
      </w:hyperlink>
      <w:r w:rsidRPr="00B50C91">
        <w:t xml:space="preserve"> или предоставления недостоверн</w:t>
      </w:r>
      <w:r>
        <w:t>ой</w:t>
      </w:r>
      <w:r w:rsidRPr="00B50C91">
        <w:t xml:space="preserve"> </w:t>
      </w:r>
      <w:r>
        <w:t>информации</w:t>
      </w:r>
      <w:r w:rsidRPr="00B50C91">
        <w:t>;</w:t>
      </w:r>
    </w:p>
    <w:p w:rsidR="00E817B2" w:rsidRDefault="00E817B2" w:rsidP="004534EF">
      <w:pPr>
        <w:autoSpaceDE w:val="0"/>
        <w:autoSpaceDN w:val="0"/>
        <w:adjustRightInd w:val="0"/>
        <w:ind w:firstLine="540"/>
        <w:jc w:val="both"/>
      </w:pPr>
      <w:bookmarkStart w:id="1" w:name="sub_410942"/>
      <w:bookmarkEnd w:id="0"/>
      <w:r w:rsidRPr="00B50C91">
        <w:t xml:space="preserve">– несоответствия </w:t>
      </w:r>
      <w:r>
        <w:t>информации, предусмотренной</w:t>
      </w:r>
      <w:r w:rsidRPr="00B50C91">
        <w:t xml:space="preserve"> </w:t>
      </w:r>
      <w:hyperlink w:anchor="sub_41084" w:history="1">
        <w:r w:rsidRPr="00B50C91">
          <w:t xml:space="preserve">пунктом </w:t>
        </w:r>
        <w:r w:rsidRPr="00B50C91">
          <w:rPr>
            <w:b/>
          </w:rPr>
          <w:t>3.2.2.</w:t>
        </w:r>
      </w:hyperlink>
      <w:r w:rsidRPr="00B50C91">
        <w:t xml:space="preserve"> требованиям документации об </w:t>
      </w:r>
      <w:r>
        <w:t xml:space="preserve">электронном </w:t>
      </w:r>
      <w:r w:rsidRPr="00B50C91">
        <w:t>аукционе.</w:t>
      </w:r>
    </w:p>
    <w:p w:rsidR="00E53585" w:rsidRPr="00B50C91" w:rsidRDefault="00E53585" w:rsidP="004534EF">
      <w:pPr>
        <w:autoSpaceDE w:val="0"/>
        <w:autoSpaceDN w:val="0"/>
        <w:adjustRightInd w:val="0"/>
        <w:ind w:firstLine="540"/>
        <w:jc w:val="both"/>
      </w:pPr>
      <w:r w:rsidRPr="00E53585">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t>статьи 66 Закона №44-ФЗ</w:t>
      </w:r>
      <w:r w:rsidRPr="00E53585">
        <w:t>,</w:t>
      </w:r>
      <w:r>
        <w:t xml:space="preserve"> Единая </w:t>
      </w:r>
      <w:r w:rsidRPr="00E53585">
        <w:t>комиссия обязана отстранить такого участника от участия в электронном аукционе на любом этапе его проведения.</w:t>
      </w:r>
    </w:p>
    <w:bookmarkEnd w:id="1"/>
    <w:p w:rsidR="00E817B2" w:rsidRPr="00B50C91" w:rsidRDefault="00E817B2" w:rsidP="004534EF">
      <w:pPr>
        <w:ind w:firstLine="540"/>
        <w:jc w:val="both"/>
      </w:pPr>
      <w:r w:rsidRPr="00B50C91">
        <w:rPr>
          <w:rStyle w:val="310"/>
          <w:rFonts w:eastAsia="Arial"/>
          <w:b/>
          <w:iCs/>
        </w:rPr>
        <w:t>3.3.</w:t>
      </w:r>
      <w:r w:rsidRPr="00B50C91">
        <w:rPr>
          <w:rStyle w:val="310"/>
          <w:b/>
          <w:iCs/>
        </w:rPr>
        <w:t xml:space="preserve">Количество заявок на участие в </w:t>
      </w:r>
      <w:r>
        <w:rPr>
          <w:rStyle w:val="310"/>
          <w:b/>
          <w:iCs/>
        </w:rPr>
        <w:t xml:space="preserve">электронном </w:t>
      </w:r>
      <w:r w:rsidRPr="00B50C91">
        <w:rPr>
          <w:rStyle w:val="310"/>
          <w:b/>
          <w:iCs/>
        </w:rPr>
        <w:t xml:space="preserve">аукционе. </w:t>
      </w:r>
    </w:p>
    <w:p w:rsidR="00E817B2" w:rsidRPr="00741157" w:rsidRDefault="00E817B2" w:rsidP="004534EF">
      <w:pPr>
        <w:ind w:firstLine="540"/>
        <w:jc w:val="both"/>
      </w:pPr>
      <w:r w:rsidRPr="00741157">
        <w:t xml:space="preserve">Участник электронного аукциона вправе подать </w:t>
      </w:r>
      <w:r w:rsidRPr="00741157">
        <w:rPr>
          <w:b/>
          <w:i/>
        </w:rPr>
        <w:t>только одну заявку</w:t>
      </w:r>
      <w:r w:rsidRPr="00741157">
        <w:t xml:space="preserve"> на участие в </w:t>
      </w:r>
      <w:r>
        <w:t xml:space="preserve">электронном </w:t>
      </w:r>
      <w:r w:rsidRPr="00741157">
        <w:t>аукционе в отношении каждого объекта закупки.</w:t>
      </w:r>
    </w:p>
    <w:p w:rsidR="00E817B2" w:rsidRDefault="00E817B2" w:rsidP="004534EF">
      <w:pPr>
        <w:ind w:firstLine="540"/>
        <w:jc w:val="both"/>
      </w:pPr>
    </w:p>
    <w:p w:rsidR="00E65A15" w:rsidRPr="00B50C91" w:rsidRDefault="00E65A15" w:rsidP="00E65A15">
      <w:pPr>
        <w:ind w:firstLine="540"/>
        <w:jc w:val="both"/>
        <w:rPr>
          <w:b/>
        </w:rPr>
      </w:pPr>
      <w:r w:rsidRPr="00B50C91">
        <w:rPr>
          <w:b/>
          <w:iCs/>
        </w:rPr>
        <w:t>3.4.Форма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t>поставить товар, являющийся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w:t>
      </w:r>
      <w:r w:rsidRPr="00B50C91">
        <w:lastRenderedPageBreak/>
        <w:t xml:space="preserve">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3F0CE4" w:rsidRDefault="003F0CE4" w:rsidP="00E65A15">
      <w:pPr>
        <w:ind w:firstLine="540"/>
        <w:jc w:val="both"/>
        <w:rPr>
          <w:b/>
          <w:bCs/>
        </w:rPr>
      </w:pPr>
    </w:p>
    <w:p w:rsidR="00E65A15" w:rsidRPr="00B50C91" w:rsidRDefault="00E65A15" w:rsidP="00E65A15">
      <w:pPr>
        <w:ind w:firstLine="540"/>
        <w:jc w:val="both"/>
        <w:rPr>
          <w:b/>
        </w:rPr>
      </w:pPr>
      <w:r w:rsidRPr="00B50C91">
        <w:rPr>
          <w:b/>
          <w:bCs/>
        </w:rPr>
        <w:t>3.5.</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w:t>
      </w:r>
    </w:p>
    <w:p w:rsidR="00E65A15" w:rsidRDefault="00E65A15" w:rsidP="00E65A15">
      <w:pPr>
        <w:ind w:firstLine="540"/>
        <w:jc w:val="both"/>
        <w:rPr>
          <w:b/>
          <w:i/>
        </w:rPr>
      </w:pPr>
      <w:r w:rsidRPr="00B50C91">
        <w:t xml:space="preserve">Валютой, используемой для формирования цены муниципального контракта и расчетов с </w:t>
      </w:r>
      <w:r>
        <w:t xml:space="preserve">поставщиком </w:t>
      </w:r>
      <w:r w:rsidRPr="00B50C91">
        <w:t xml:space="preserve">является </w:t>
      </w:r>
      <w:r w:rsidRPr="00B50C91">
        <w:rPr>
          <w:iCs/>
        </w:rPr>
        <w:t>рубль Российской Федерации</w:t>
      </w:r>
      <w:r w:rsidRPr="00B50C91">
        <w:t xml:space="preserve">, если иное не предусмотрено в </w:t>
      </w:r>
      <w:r>
        <w:rPr>
          <w:b/>
          <w:i/>
        </w:rPr>
        <w:t>Информационной карте</w:t>
      </w:r>
      <w:r w:rsidRPr="00B50C91">
        <w:rPr>
          <w:b/>
          <w:i/>
        </w:rPr>
        <w:t xml:space="preserve"> аукциона.</w:t>
      </w:r>
    </w:p>
    <w:p w:rsidR="00E817B2" w:rsidRPr="00B50C91" w:rsidRDefault="00E817B2" w:rsidP="00E65A15">
      <w:pPr>
        <w:jc w:val="both"/>
        <w:rPr>
          <w:b/>
        </w:rPr>
      </w:pPr>
    </w:p>
    <w:p w:rsidR="00E817B2" w:rsidRDefault="00E817B2" w:rsidP="004534EF">
      <w:pPr>
        <w:ind w:firstLine="567"/>
        <w:rPr>
          <w:b/>
          <w:sz w:val="28"/>
          <w:szCs w:val="28"/>
        </w:rPr>
      </w:pPr>
      <w:r w:rsidRPr="009B7E2E">
        <w:rPr>
          <w:b/>
          <w:sz w:val="28"/>
          <w:szCs w:val="28"/>
        </w:rPr>
        <w:t>4.П</w:t>
      </w:r>
      <w:r>
        <w:rPr>
          <w:b/>
          <w:sz w:val="28"/>
          <w:szCs w:val="28"/>
        </w:rPr>
        <w:t xml:space="preserve">одача заявки на участие в </w:t>
      </w:r>
      <w:r w:rsidR="00F46AA1">
        <w:rPr>
          <w:b/>
          <w:sz w:val="28"/>
          <w:szCs w:val="28"/>
        </w:rPr>
        <w:t xml:space="preserve">электронном </w:t>
      </w:r>
      <w:r>
        <w:rPr>
          <w:b/>
          <w:sz w:val="28"/>
          <w:szCs w:val="28"/>
        </w:rPr>
        <w:t>аукционе</w:t>
      </w:r>
      <w:r w:rsidR="00F46AA1">
        <w:rPr>
          <w:b/>
          <w:sz w:val="28"/>
          <w:szCs w:val="28"/>
        </w:rPr>
        <w:t xml:space="preserve">. </w:t>
      </w:r>
    </w:p>
    <w:p w:rsidR="00E817B2" w:rsidRPr="00B50C91" w:rsidRDefault="00E817B2" w:rsidP="004534EF">
      <w:pPr>
        <w:pStyle w:val="a6"/>
        <w:spacing w:line="240" w:lineRule="auto"/>
        <w:ind w:left="0" w:firstLine="567"/>
        <w:rPr>
          <w:b/>
          <w:sz w:val="28"/>
          <w:szCs w:val="28"/>
        </w:rPr>
      </w:pPr>
    </w:p>
    <w:p w:rsidR="00E817B2" w:rsidRDefault="00E817B2" w:rsidP="004534EF">
      <w:pPr>
        <w:ind w:firstLine="567"/>
        <w:jc w:val="both"/>
        <w:rPr>
          <w:b/>
          <w:color w:val="000000"/>
        </w:rPr>
      </w:pPr>
      <w:r w:rsidRPr="00B50C91">
        <w:rPr>
          <w:b/>
        </w:rPr>
        <w:t>4.1.</w:t>
      </w:r>
      <w:r w:rsidRPr="00241747">
        <w:rPr>
          <w:b/>
          <w:color w:val="000000"/>
        </w:rPr>
        <w:t xml:space="preserve">Срок, место и порядок подачи заявок </w:t>
      </w:r>
      <w:r>
        <w:rPr>
          <w:b/>
          <w:color w:val="000000"/>
        </w:rPr>
        <w:t>У</w:t>
      </w:r>
      <w:r w:rsidRPr="00241747">
        <w:rPr>
          <w:b/>
          <w:color w:val="000000"/>
        </w:rPr>
        <w:t>частников закупки:</w:t>
      </w:r>
    </w:p>
    <w:p w:rsidR="00E817B2" w:rsidRPr="00B34E8C" w:rsidRDefault="00E817B2" w:rsidP="004534EF">
      <w:pPr>
        <w:ind w:firstLine="567"/>
        <w:jc w:val="both"/>
      </w:pPr>
      <w:r w:rsidRPr="00FB6E54">
        <w:rPr>
          <w:b/>
        </w:rPr>
        <w:t>4.1.1.</w:t>
      </w:r>
      <w:r w:rsidRPr="00FB6E54">
        <w:rPr>
          <w:shd w:val="clear" w:color="auto" w:fill="FFFFFF"/>
        </w:rPr>
        <w:t xml:space="preserve">Заявка на участие в </w:t>
      </w:r>
      <w:r w:rsidR="00B61A40" w:rsidRPr="00FB6E54">
        <w:rPr>
          <w:shd w:val="clear" w:color="auto" w:fill="FFFFFF"/>
        </w:rPr>
        <w:t>электронном аукционе</w:t>
      </w:r>
      <w:r w:rsidRPr="00FB6E54">
        <w:rPr>
          <w:shd w:val="clear" w:color="auto" w:fill="FFFFFF"/>
        </w:rPr>
        <w:t xml:space="preserve"> </w:t>
      </w:r>
      <w:r w:rsidRPr="00FB6E54">
        <w:rPr>
          <w:b/>
          <w:shd w:val="clear" w:color="auto" w:fill="FFFFFF"/>
        </w:rPr>
        <w:t>направляется Участником</w:t>
      </w:r>
      <w:r w:rsidRPr="00FB6E54">
        <w:rPr>
          <w:b/>
          <w:color w:val="383838"/>
          <w:shd w:val="clear" w:color="auto" w:fill="FFFFFF"/>
        </w:rPr>
        <w:t xml:space="preserve"> </w:t>
      </w:r>
      <w:r w:rsidRPr="00FB6E54">
        <w:rPr>
          <w:b/>
          <w:shd w:val="clear" w:color="auto" w:fill="FFFFFF"/>
        </w:rPr>
        <w:t>закупки оператору электронной площадки</w:t>
      </w:r>
      <w:r w:rsidR="00B61A40" w:rsidRPr="00FB6E54">
        <w:rPr>
          <w:shd w:val="clear" w:color="auto" w:fill="FFFFFF"/>
        </w:rPr>
        <w:t xml:space="preserve"> -</w:t>
      </w:r>
      <w:r w:rsidRPr="00FB6E54">
        <w:rPr>
          <w:shd w:val="clear" w:color="auto" w:fill="FFFFFF"/>
        </w:rPr>
        <w:t xml:space="preserve"> </w:t>
      </w:r>
      <w:r w:rsidRPr="00FB6E54">
        <w:rPr>
          <w:bCs/>
        </w:rPr>
        <w:t>ЗАО «</w:t>
      </w:r>
      <w:r w:rsidRPr="00FB6E54">
        <w:t>Сбербанк-Автоматизированная Система Торгов»</w:t>
      </w:r>
      <w:r w:rsidRPr="008B2D5A">
        <w:t xml:space="preserve"> </w:t>
      </w:r>
      <w:r w:rsidRPr="00B34E8C">
        <w:t xml:space="preserve">– </w:t>
      </w:r>
      <w:hyperlink r:id="rId8" w:history="1">
        <w:r w:rsidRPr="00B34E8C">
          <w:rPr>
            <w:rStyle w:val="a5"/>
            <w:rFonts w:ascii="Times New Roman CYR" w:eastAsiaTheme="majorEastAsia" w:hAnsi="Times New Roman CYR" w:cs="Times New Roman CYR"/>
            <w:color w:val="auto"/>
            <w:u w:val="none"/>
          </w:rPr>
          <w:t>http://www.sberbank-ast.ru</w:t>
        </w:r>
      </w:hyperlink>
    </w:p>
    <w:p w:rsidR="00E817B2" w:rsidRDefault="00E817B2" w:rsidP="004534EF">
      <w:pPr>
        <w:ind w:firstLine="540"/>
        <w:jc w:val="both"/>
        <w:rPr>
          <w:b/>
          <w:i/>
        </w:rPr>
      </w:pPr>
      <w:r w:rsidRPr="00015CAE">
        <w:rPr>
          <w:b/>
        </w:rPr>
        <w:t>4.1.2.</w:t>
      </w:r>
      <w:r w:rsidRPr="00015CAE">
        <w:t>Участник электронного аукциона вправе подать заявку на участие в таком аукционе</w:t>
      </w:r>
      <w:r>
        <w:rPr>
          <w:b/>
        </w:rPr>
        <w:t xml:space="preserve"> </w:t>
      </w:r>
      <w:r>
        <w:rPr>
          <w:rFonts w:ascii="Times New Roman CYR" w:hAnsi="Times New Roman CYR" w:cs="Times New Roman CYR"/>
        </w:rPr>
        <w:t>в любое время с момента размещения извещения о проведении</w:t>
      </w:r>
      <w:r w:rsidR="00F46AA1">
        <w:rPr>
          <w:rFonts w:ascii="Times New Roman CYR" w:hAnsi="Times New Roman CYR" w:cs="Times New Roman CYR"/>
        </w:rPr>
        <w:t xml:space="preserve"> электронного аукциона </w:t>
      </w:r>
      <w:r>
        <w:rPr>
          <w:rFonts w:ascii="Times New Roman CYR" w:hAnsi="Times New Roman CYR" w:cs="Times New Roman CYR"/>
        </w:rPr>
        <w:t xml:space="preserve">до даты и времени окончания срока подачи заявок на участие в электронном аукционе, указанные </w:t>
      </w:r>
      <w:r w:rsidRPr="0067670A">
        <w:rPr>
          <w:b/>
          <w:i/>
        </w:rPr>
        <w:t>в Извещении и</w:t>
      </w:r>
      <w:r>
        <w:t xml:space="preserve"> </w:t>
      </w:r>
      <w:r w:rsidRPr="00B50C91">
        <w:rPr>
          <w:b/>
          <w:i/>
        </w:rPr>
        <w:t>Информационной карт</w:t>
      </w:r>
      <w:r>
        <w:rPr>
          <w:b/>
          <w:i/>
        </w:rPr>
        <w:t>е</w:t>
      </w:r>
      <w:r w:rsidRPr="00B50C91">
        <w:rPr>
          <w:b/>
          <w:i/>
        </w:rPr>
        <w:t xml:space="preserve"> аукциона.</w:t>
      </w:r>
    </w:p>
    <w:p w:rsidR="00E817B2" w:rsidRPr="00B50C91" w:rsidRDefault="00E817B2" w:rsidP="004534EF">
      <w:pPr>
        <w:ind w:firstLine="540"/>
        <w:jc w:val="both"/>
      </w:pPr>
      <w:r w:rsidRPr="00B50C91">
        <w:rPr>
          <w:b/>
        </w:rPr>
        <w:t>4.1.</w:t>
      </w:r>
      <w:r>
        <w:rPr>
          <w:b/>
        </w:rPr>
        <w:t>3</w:t>
      </w:r>
      <w:r w:rsidRPr="00B50C91">
        <w:rPr>
          <w:b/>
        </w:rPr>
        <w:t>.</w:t>
      </w:r>
      <w:r w:rsidRPr="00B50C91">
        <w:rPr>
          <w:b/>
          <w:i/>
        </w:rPr>
        <w:t>Не позднее</w:t>
      </w:r>
      <w:r>
        <w:rPr>
          <w:b/>
          <w:i/>
        </w:rPr>
        <w:t xml:space="preserve"> рабочего </w:t>
      </w:r>
      <w:r w:rsidRPr="00B50C91">
        <w:rPr>
          <w:b/>
          <w:i/>
        </w:rPr>
        <w:t>дня,</w:t>
      </w:r>
      <w:r w:rsidRPr="00B50C91">
        <w:t xml:space="preserve"> следующего за </w:t>
      </w:r>
      <w:r>
        <w:t>датой</w:t>
      </w:r>
      <w:r w:rsidRPr="00B50C91">
        <w:t xml:space="preserve"> окончания срока подачи заявок на участие в </w:t>
      </w:r>
      <w:r>
        <w:t>электронном</w:t>
      </w:r>
      <w:r w:rsidRPr="00B50C91">
        <w:t xml:space="preserve"> аукционе, оператор электронной площадки направляет </w:t>
      </w:r>
      <w:r>
        <w:t>Уполномоченному органу</w:t>
      </w:r>
      <w:r w:rsidRPr="00B50C91">
        <w:t xml:space="preserve"> </w:t>
      </w:r>
      <w:r w:rsidRPr="00B50C91">
        <w:rPr>
          <w:b/>
          <w:u w:val="single"/>
        </w:rPr>
        <w:t xml:space="preserve">первую часть заявки </w:t>
      </w:r>
      <w:r w:rsidRPr="00B50C91">
        <w:t xml:space="preserve">на участие в </w:t>
      </w:r>
      <w:r>
        <w:t>электронном</w:t>
      </w:r>
      <w:r w:rsidRPr="00B50C91">
        <w:t xml:space="preserve"> аукционе.</w:t>
      </w:r>
    </w:p>
    <w:p w:rsidR="00E817B2" w:rsidRPr="00B50C91" w:rsidRDefault="00E817B2" w:rsidP="004534EF">
      <w:pPr>
        <w:ind w:firstLine="540"/>
        <w:jc w:val="both"/>
      </w:pPr>
      <w:r>
        <w:rPr>
          <w:b/>
        </w:rPr>
        <w:t>4.1.4</w:t>
      </w:r>
      <w:r w:rsidRPr="00B50C91">
        <w:rPr>
          <w:b/>
        </w:rPr>
        <w:t>.</w:t>
      </w:r>
      <w:r w:rsidRPr="00B50C91">
        <w:t xml:space="preserve">Заявка на участие в </w:t>
      </w:r>
      <w:r>
        <w:t>электронном</w:t>
      </w:r>
      <w:r w:rsidRPr="00B50C91">
        <w:t xml:space="preserve"> аукционе направляется Участником </w:t>
      </w:r>
      <w:r>
        <w:t>такого аукциона</w:t>
      </w:r>
      <w:r w:rsidRPr="00B50C91">
        <w:t xml:space="preserve"> оператору электронной площадки </w:t>
      </w:r>
      <w:r w:rsidRPr="00B50C91">
        <w:rPr>
          <w:b/>
        </w:rPr>
        <w:t>в форме двух электронных документов</w:t>
      </w:r>
      <w:r w:rsidRPr="00B50C91">
        <w:t xml:space="preserve"> (пункт 3.2. настоящего Раздела). Указанные электронные документы подаются одновременно.</w:t>
      </w:r>
    </w:p>
    <w:p w:rsidR="00E817B2" w:rsidRPr="00D2610B" w:rsidRDefault="00E817B2" w:rsidP="004534EF">
      <w:pPr>
        <w:ind w:firstLine="540"/>
        <w:jc w:val="both"/>
      </w:pPr>
      <w:r w:rsidRPr="00D2610B">
        <w:t xml:space="preserve">Поступление заявки на участие в электронном аукционе является поручением </w:t>
      </w:r>
      <w:r>
        <w:t>У</w:t>
      </w:r>
      <w:r w:rsidRPr="00D2610B">
        <w:t xml:space="preserve">частника закупки оператору электронной площадки блокировать операции по лицевому счету этого </w:t>
      </w:r>
      <w:r>
        <w:t>У</w:t>
      </w:r>
      <w:r w:rsidRPr="00D2610B">
        <w:t xml:space="preserve">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817B2" w:rsidRPr="001B6CC4" w:rsidRDefault="00E817B2" w:rsidP="004534EF">
      <w:pPr>
        <w:ind w:firstLine="540"/>
        <w:jc w:val="both"/>
      </w:pPr>
      <w:r w:rsidRPr="00B50C91">
        <w:rPr>
          <w:b/>
        </w:rPr>
        <w:t>4.1.</w:t>
      </w:r>
      <w:r>
        <w:rPr>
          <w:b/>
        </w:rPr>
        <w:t>5</w:t>
      </w:r>
      <w:r w:rsidRPr="00B50C91">
        <w:rPr>
          <w:b/>
        </w:rPr>
        <w:t>.</w:t>
      </w:r>
      <w:r w:rsidRPr="00B50C91">
        <w:rPr>
          <w:b/>
          <w:i/>
        </w:rPr>
        <w:t>В течение одного часа</w:t>
      </w:r>
      <w:r w:rsidRPr="00B50C91">
        <w:t xml:space="preserve"> с момента получения заявки на участие в </w:t>
      </w:r>
      <w:r>
        <w:t>электронном</w:t>
      </w:r>
      <w:r w:rsidRPr="00B50C91">
        <w:t xml:space="preserve"> аукционе оператор электронной площадки обязан осуществить блокирование операций по </w:t>
      </w:r>
      <w:r>
        <w:t xml:space="preserve">лицевому </w:t>
      </w:r>
      <w:r w:rsidRPr="00B50C91">
        <w:t>счету</w:t>
      </w:r>
      <w:r>
        <w:t>,</w:t>
      </w:r>
      <w:r w:rsidRPr="001B6CC4">
        <w:rPr>
          <w:sz w:val="20"/>
          <w:szCs w:val="20"/>
        </w:rPr>
        <w:t xml:space="preserve"> </w:t>
      </w:r>
      <w:r w:rsidRPr="001B6CC4">
        <w:t xml:space="preserve">открытому для проведения операций по обеспечению участия в таком аукционе данного </w:t>
      </w:r>
      <w:r>
        <w:t>У</w:t>
      </w:r>
      <w:r w:rsidRPr="001B6CC4">
        <w:t>частника, подавшего указанную заявку, в отношении денежных средств в размере обеспечения указанной заявки.</w:t>
      </w:r>
    </w:p>
    <w:p w:rsidR="00E817B2" w:rsidRPr="00A36325" w:rsidRDefault="00E817B2" w:rsidP="004534EF">
      <w:pPr>
        <w:ind w:firstLine="540"/>
        <w:jc w:val="both"/>
      </w:pPr>
      <w:r w:rsidRPr="00A36325">
        <w:rPr>
          <w:b/>
        </w:rPr>
        <w:t>4.1.6.</w:t>
      </w:r>
      <w:r w:rsidRPr="00A36325">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t>У</w:t>
      </w:r>
      <w:r w:rsidRPr="00A36325">
        <w:t>частнику такого аукциона, подавшему указанную заявку, ее получение с указанием присвоенного ей порядкового номера.</w:t>
      </w:r>
    </w:p>
    <w:p w:rsidR="00E817B2" w:rsidRPr="00B50C91" w:rsidRDefault="00E817B2" w:rsidP="004534EF">
      <w:pPr>
        <w:ind w:firstLine="540"/>
        <w:jc w:val="both"/>
        <w:rPr>
          <w:b/>
          <w:i/>
        </w:rPr>
      </w:pPr>
      <w:r w:rsidRPr="00B50C91">
        <w:rPr>
          <w:b/>
        </w:rPr>
        <w:t>4.1.</w:t>
      </w:r>
      <w:r>
        <w:rPr>
          <w:b/>
        </w:rPr>
        <w:t>7</w:t>
      </w:r>
      <w:r w:rsidRPr="00B50C91">
        <w:rPr>
          <w:b/>
        </w:rPr>
        <w:t>.</w:t>
      </w:r>
      <w:r w:rsidRPr="00B50C91">
        <w:t xml:space="preserve">В случае, если по окончании срока подачи заявок на участие в </w:t>
      </w:r>
      <w:r>
        <w:t xml:space="preserve">электронном </w:t>
      </w:r>
      <w:r w:rsidRPr="00B50C91">
        <w:t>аукционе подана только одна заявка или не подан</w:t>
      </w:r>
      <w:r>
        <w:t>о</w:t>
      </w:r>
      <w:r w:rsidRPr="00B50C91">
        <w:t xml:space="preserve"> ни одн</w:t>
      </w:r>
      <w:r>
        <w:t>ой</w:t>
      </w:r>
      <w:r w:rsidRPr="00B50C91">
        <w:t xml:space="preserve"> заявк</w:t>
      </w:r>
      <w:r>
        <w:t>и</w:t>
      </w:r>
      <w:r w:rsidRPr="00B50C91">
        <w:t xml:space="preserve">, </w:t>
      </w:r>
      <w:r>
        <w:t xml:space="preserve">такой </w:t>
      </w:r>
      <w:r w:rsidR="0083741E">
        <w:t xml:space="preserve">аукцион </w:t>
      </w:r>
      <w:r w:rsidR="0083741E" w:rsidRPr="00B50C91">
        <w:t>признается</w:t>
      </w:r>
      <w:r w:rsidRPr="00B50C91">
        <w:rPr>
          <w:b/>
          <w:i/>
        </w:rPr>
        <w:t xml:space="preserve"> несостоявшимся.</w:t>
      </w:r>
    </w:p>
    <w:p w:rsidR="00E817B2" w:rsidRPr="00B50C91" w:rsidRDefault="00E817B2" w:rsidP="004534EF">
      <w:pPr>
        <w:autoSpaceDE w:val="0"/>
        <w:autoSpaceDN w:val="0"/>
        <w:adjustRightInd w:val="0"/>
        <w:ind w:firstLine="540"/>
        <w:jc w:val="both"/>
      </w:pPr>
    </w:p>
    <w:p w:rsidR="00E817B2" w:rsidRDefault="00E817B2" w:rsidP="004534EF">
      <w:pPr>
        <w:tabs>
          <w:tab w:val="left" w:pos="5586"/>
        </w:tabs>
        <w:autoSpaceDE w:val="0"/>
        <w:autoSpaceDN w:val="0"/>
        <w:adjustRightInd w:val="0"/>
        <w:ind w:firstLine="567"/>
        <w:jc w:val="both"/>
        <w:rPr>
          <w:rFonts w:cs="Calibri"/>
          <w:b/>
        </w:rPr>
      </w:pPr>
      <w:r w:rsidRPr="00B50C91">
        <w:rPr>
          <w:b/>
        </w:rPr>
        <w:t xml:space="preserve">4.2. </w:t>
      </w:r>
      <w:r>
        <w:rPr>
          <w:rFonts w:cs="Calibri"/>
          <w:b/>
        </w:rPr>
        <w:t xml:space="preserve">Изменение и отзыв заявок на участие в </w:t>
      </w:r>
      <w:r w:rsidR="005D7D76">
        <w:rPr>
          <w:rFonts w:cs="Calibri"/>
          <w:b/>
        </w:rPr>
        <w:t xml:space="preserve">электронном </w:t>
      </w:r>
      <w:r>
        <w:rPr>
          <w:rFonts w:cs="Calibri"/>
          <w:b/>
        </w:rPr>
        <w:t>аукционе</w:t>
      </w:r>
      <w:r w:rsidR="005D7D76">
        <w:rPr>
          <w:rFonts w:cs="Calibri"/>
          <w:b/>
        </w:rPr>
        <w:t xml:space="preserve">. </w:t>
      </w:r>
    </w:p>
    <w:p w:rsidR="00E817B2" w:rsidRPr="00B30ABC" w:rsidRDefault="00E817B2" w:rsidP="004534EF">
      <w:pPr>
        <w:ind w:firstLine="540"/>
        <w:jc w:val="both"/>
        <w:rPr>
          <w:b/>
        </w:rPr>
      </w:pPr>
      <w:r w:rsidRPr="00B30ABC">
        <w:rPr>
          <w:b/>
        </w:rPr>
        <w:t>4.2.1.</w:t>
      </w:r>
      <w:r w:rsidRPr="00B30ABC">
        <w:t xml:space="preserve">Участник электронного аукциона, подавший заявку на участие в таком аукционе, вправе отозвать данную заявку </w:t>
      </w:r>
      <w:r w:rsidRPr="00B30ABC">
        <w:rPr>
          <w:b/>
          <w:i/>
        </w:rPr>
        <w:t xml:space="preserve">не позднее даты окончания срока подачи заявок </w:t>
      </w:r>
      <w:r w:rsidRPr="00B30ABC">
        <w:t>на участие в таком аукционе, направив об этом уведомление оператору электронной площадки.</w:t>
      </w:r>
    </w:p>
    <w:p w:rsidR="00E817B2" w:rsidRDefault="00E817B2" w:rsidP="004534EF">
      <w:pPr>
        <w:tabs>
          <w:tab w:val="left" w:pos="5586"/>
        </w:tabs>
        <w:autoSpaceDE w:val="0"/>
        <w:autoSpaceDN w:val="0"/>
        <w:adjustRightInd w:val="0"/>
        <w:ind w:firstLine="567"/>
        <w:jc w:val="both"/>
        <w:rPr>
          <w:rFonts w:cs="Calibri"/>
        </w:rPr>
      </w:pPr>
      <w:r w:rsidRPr="003523ED">
        <w:rPr>
          <w:rFonts w:cs="Calibri"/>
          <w:b/>
        </w:rPr>
        <w:t>4.2.2.</w:t>
      </w:r>
      <w:r>
        <w:rPr>
          <w:rFonts w:cs="Calibri"/>
        </w:rPr>
        <w:t>У</w:t>
      </w:r>
      <w:r w:rsidRPr="00A662B3">
        <w:rPr>
          <w:rFonts w:cs="Calibri"/>
        </w:rPr>
        <w:t xml:space="preserve">частник </w:t>
      </w:r>
      <w:r>
        <w:rPr>
          <w:rFonts w:cs="Calibri"/>
        </w:rPr>
        <w:t xml:space="preserve">электронного аукциона </w:t>
      </w:r>
      <w:r w:rsidRPr="00A662B3">
        <w:rPr>
          <w:rFonts w:cs="Calibri"/>
        </w:rPr>
        <w:t xml:space="preserve">вправе изменить свою заявку </w:t>
      </w:r>
      <w:r w:rsidRPr="003523ED">
        <w:rPr>
          <w:rFonts w:cs="Calibri"/>
          <w:b/>
          <w:i/>
        </w:rPr>
        <w:t>до истечения срока подачи заявок</w:t>
      </w:r>
      <w:r w:rsidRPr="00A662B3">
        <w:rPr>
          <w:rFonts w:cs="Calibri"/>
        </w:rPr>
        <w:t xml:space="preserve"> с учетом положений </w:t>
      </w:r>
      <w:r>
        <w:rPr>
          <w:rFonts w:cs="Calibri"/>
        </w:rPr>
        <w:t>З</w:t>
      </w:r>
      <w:r w:rsidRPr="00A662B3">
        <w:rPr>
          <w:rFonts w:cs="Calibri"/>
        </w:rPr>
        <w:t>акона</w:t>
      </w:r>
      <w:r>
        <w:rPr>
          <w:rFonts w:cs="Calibri"/>
        </w:rPr>
        <w:t xml:space="preserve"> №44-ФЗ</w:t>
      </w:r>
      <w:r w:rsidRPr="00A662B3">
        <w:rPr>
          <w:rFonts w:cs="Calibri"/>
        </w:rPr>
        <w:t xml:space="preserve">. В этом случае </w:t>
      </w:r>
      <w:r>
        <w:rPr>
          <w:rFonts w:cs="Calibri"/>
        </w:rPr>
        <w:t>У</w:t>
      </w:r>
      <w:r w:rsidRPr="00A662B3">
        <w:rPr>
          <w:rFonts w:cs="Calibri"/>
        </w:rPr>
        <w:t xml:space="preserve">частник аукциона не утрачивают право на внесенные в качестве обеспечения заявки денежные средства. </w:t>
      </w:r>
    </w:p>
    <w:p w:rsidR="00E817B2" w:rsidRPr="003523ED" w:rsidRDefault="00E817B2" w:rsidP="004534EF">
      <w:pPr>
        <w:tabs>
          <w:tab w:val="left" w:pos="5586"/>
        </w:tabs>
        <w:autoSpaceDE w:val="0"/>
        <w:autoSpaceDN w:val="0"/>
        <w:adjustRightInd w:val="0"/>
        <w:ind w:firstLine="567"/>
        <w:jc w:val="both"/>
        <w:rPr>
          <w:b/>
          <w:i/>
        </w:rPr>
      </w:pPr>
      <w:r w:rsidRPr="00B50C91">
        <w:rPr>
          <w:b/>
        </w:rPr>
        <w:t>4.2.</w:t>
      </w:r>
      <w:r>
        <w:rPr>
          <w:b/>
        </w:rPr>
        <w:t>3</w:t>
      </w:r>
      <w:r w:rsidRPr="00B50C91">
        <w:rPr>
          <w:b/>
        </w:rPr>
        <w:t>.</w:t>
      </w:r>
      <w:r w:rsidRPr="00A662B3">
        <w:rPr>
          <w:rFonts w:cs="Calibri"/>
        </w:rPr>
        <w:t xml:space="preserve">Изменение заявки или уведомление о ее отзыве является действительным, если изменение осуществлено или уведомление получено </w:t>
      </w:r>
      <w:r>
        <w:rPr>
          <w:rFonts w:cs="Calibri"/>
        </w:rPr>
        <w:t>Уполномоченным органом</w:t>
      </w:r>
      <w:r w:rsidRPr="00A662B3">
        <w:rPr>
          <w:rFonts w:cs="Calibri"/>
        </w:rPr>
        <w:t xml:space="preserve"> </w:t>
      </w:r>
      <w:r w:rsidRPr="003523ED">
        <w:rPr>
          <w:rFonts w:cs="Calibri"/>
          <w:b/>
          <w:i/>
        </w:rPr>
        <w:t>до истечения срока подачи заявок.</w:t>
      </w:r>
    </w:p>
    <w:p w:rsidR="00E817B2" w:rsidRPr="00A662B3" w:rsidRDefault="00E817B2" w:rsidP="004534EF">
      <w:pPr>
        <w:tabs>
          <w:tab w:val="left" w:pos="5586"/>
        </w:tabs>
        <w:autoSpaceDE w:val="0"/>
        <w:autoSpaceDN w:val="0"/>
        <w:adjustRightInd w:val="0"/>
        <w:ind w:firstLine="709"/>
        <w:jc w:val="both"/>
      </w:pPr>
    </w:p>
    <w:p w:rsidR="00E817B2" w:rsidRDefault="00E817B2" w:rsidP="004534EF">
      <w:pPr>
        <w:ind w:firstLine="567"/>
        <w:rPr>
          <w:b/>
          <w:sz w:val="28"/>
          <w:szCs w:val="28"/>
        </w:rPr>
      </w:pPr>
      <w:r w:rsidRPr="009B7E2E">
        <w:rPr>
          <w:b/>
          <w:sz w:val="28"/>
          <w:szCs w:val="28"/>
        </w:rPr>
        <w:lastRenderedPageBreak/>
        <w:t>5. Р</w:t>
      </w:r>
      <w:r>
        <w:rPr>
          <w:b/>
          <w:sz w:val="28"/>
          <w:szCs w:val="28"/>
        </w:rPr>
        <w:t xml:space="preserve">ассмотрение заявок на участие в </w:t>
      </w:r>
      <w:r w:rsidR="005D7D76">
        <w:rPr>
          <w:b/>
          <w:sz w:val="28"/>
          <w:szCs w:val="28"/>
        </w:rPr>
        <w:t xml:space="preserve">электронном </w:t>
      </w:r>
      <w:r>
        <w:rPr>
          <w:b/>
          <w:sz w:val="28"/>
          <w:szCs w:val="28"/>
        </w:rPr>
        <w:t>аукционе</w:t>
      </w:r>
      <w:r w:rsidR="005D7D76">
        <w:rPr>
          <w:b/>
          <w:sz w:val="28"/>
          <w:szCs w:val="28"/>
        </w:rPr>
        <w:t xml:space="preserve">. </w:t>
      </w:r>
    </w:p>
    <w:p w:rsidR="00E817B2" w:rsidRPr="00B50C91" w:rsidRDefault="00E817B2" w:rsidP="004534EF">
      <w:pPr>
        <w:pStyle w:val="a6"/>
        <w:spacing w:line="240" w:lineRule="auto"/>
        <w:ind w:left="0"/>
        <w:jc w:val="center"/>
        <w:rPr>
          <w:b/>
          <w:sz w:val="28"/>
          <w:szCs w:val="28"/>
        </w:rPr>
      </w:pPr>
    </w:p>
    <w:p w:rsidR="00E817B2" w:rsidRPr="00B50C91" w:rsidRDefault="00E817B2" w:rsidP="004534EF">
      <w:pPr>
        <w:ind w:firstLine="540"/>
        <w:jc w:val="both"/>
        <w:rPr>
          <w:b/>
        </w:rPr>
      </w:pPr>
      <w:r w:rsidRPr="00B50C91">
        <w:rPr>
          <w:b/>
        </w:rPr>
        <w:t xml:space="preserve">5.1. Рассмотрение первых частей заявок на участие в </w:t>
      </w:r>
      <w:r w:rsidR="005D7D76">
        <w:rPr>
          <w:b/>
        </w:rPr>
        <w:t xml:space="preserve">электронном </w:t>
      </w:r>
      <w:r w:rsidRPr="00B50C91">
        <w:rPr>
          <w:b/>
        </w:rPr>
        <w:t>аукционе</w:t>
      </w:r>
      <w:r w:rsidR="005D7D76">
        <w:rPr>
          <w:b/>
        </w:rPr>
        <w:t xml:space="preserve">. </w:t>
      </w:r>
    </w:p>
    <w:p w:rsidR="00021DBE" w:rsidRDefault="00E817B2" w:rsidP="004534EF">
      <w:pPr>
        <w:ind w:firstLine="540"/>
        <w:jc w:val="both"/>
      </w:pPr>
      <w:r w:rsidRPr="00B50C91">
        <w:rPr>
          <w:b/>
        </w:rPr>
        <w:t>5.1.1.</w:t>
      </w:r>
      <w:r w:rsidRPr="00B50C91">
        <w:t xml:space="preserve">Единая комиссия проверяет </w:t>
      </w:r>
      <w:r w:rsidRPr="00B50C91">
        <w:rPr>
          <w:b/>
          <w:u w:val="single"/>
        </w:rPr>
        <w:t>первые части заявок</w:t>
      </w:r>
      <w:r w:rsidRPr="00B50C91">
        <w:t xml:space="preserve"> на участие в </w:t>
      </w:r>
      <w:r>
        <w:t>электронном аукционе</w:t>
      </w:r>
      <w:r w:rsidRPr="00B50C91">
        <w:t xml:space="preserve">, содержащие </w:t>
      </w:r>
      <w:r>
        <w:t xml:space="preserve">информацию, </w:t>
      </w:r>
      <w:r w:rsidRPr="00B50C91">
        <w:t>предусмотренн</w:t>
      </w:r>
      <w:r>
        <w:t>ую</w:t>
      </w:r>
      <w:r w:rsidRPr="00B50C91">
        <w:t xml:space="preserve"> пунктом</w:t>
      </w:r>
      <w:hyperlink w:anchor="sub_41084" w:history="1"/>
      <w:r w:rsidRPr="00B50C91">
        <w:t xml:space="preserve"> </w:t>
      </w:r>
      <w:r w:rsidRPr="00B50C91">
        <w:rPr>
          <w:b/>
        </w:rPr>
        <w:t>3.2.2.</w:t>
      </w:r>
      <w:r>
        <w:rPr>
          <w:b/>
        </w:rPr>
        <w:t xml:space="preserve"> </w:t>
      </w:r>
      <w:r w:rsidRPr="00B91804">
        <w:t>настоящей документации, на соответствие требованиям, установленным документацией о таком аукционе в отношении</w:t>
      </w:r>
      <w:r w:rsidRPr="00B50C91">
        <w:t xml:space="preserve"> </w:t>
      </w:r>
      <w:r>
        <w:t>закупаем</w:t>
      </w:r>
      <w:r w:rsidR="003F6296">
        <w:t>о</w:t>
      </w:r>
      <w:r w:rsidR="00021DBE">
        <w:t xml:space="preserve">го товара. </w:t>
      </w:r>
    </w:p>
    <w:p w:rsidR="00E817B2" w:rsidRPr="00B50C91" w:rsidRDefault="00E817B2" w:rsidP="004534EF">
      <w:pPr>
        <w:ind w:firstLine="540"/>
        <w:jc w:val="both"/>
      </w:pPr>
      <w:r w:rsidRPr="00B50C91">
        <w:rPr>
          <w:b/>
        </w:rPr>
        <w:t>5.1.2.</w:t>
      </w:r>
      <w:r w:rsidRPr="00B50C91">
        <w:rPr>
          <w:b/>
          <w:i/>
        </w:rPr>
        <w:t>Срок рассмотрения первых частей заявок</w:t>
      </w:r>
      <w:r w:rsidRPr="00B50C91">
        <w:t xml:space="preserve"> на участие в </w:t>
      </w:r>
      <w:r>
        <w:t xml:space="preserve">электронном </w:t>
      </w:r>
      <w:r w:rsidRPr="00B50C91">
        <w:t xml:space="preserve">аукционе </w:t>
      </w:r>
      <w:r w:rsidRPr="00B50C91">
        <w:rPr>
          <w:b/>
          <w:i/>
        </w:rPr>
        <w:t>не может превышать семь дней</w:t>
      </w:r>
      <w:r w:rsidRPr="00B50C91">
        <w:t xml:space="preserve"> с</w:t>
      </w:r>
      <w:r>
        <w:t xml:space="preserve"> даты</w:t>
      </w:r>
      <w:r w:rsidRPr="00B50C91">
        <w:t xml:space="preserve"> окончания срока подачи заявок на участие в </w:t>
      </w:r>
      <w:r>
        <w:t xml:space="preserve">электронном </w:t>
      </w:r>
      <w:r w:rsidRPr="00B50C91">
        <w:t>аукционе.</w:t>
      </w:r>
    </w:p>
    <w:p w:rsidR="00E817B2" w:rsidRPr="00B50C91" w:rsidRDefault="00E817B2" w:rsidP="004534EF">
      <w:pPr>
        <w:ind w:firstLine="540"/>
        <w:jc w:val="both"/>
      </w:pPr>
      <w:r w:rsidRPr="00DD308A">
        <w:rPr>
          <w:b/>
        </w:rPr>
        <w:t>5.1.3.</w:t>
      </w:r>
      <w:r w:rsidRPr="00DD308A">
        <w:t>По результатам рассмотрения первых частей заявок на участие в электронном аукционе, содержащих информацию, предусмотренную пунктом</w:t>
      </w:r>
      <w:hyperlink w:anchor="sub_41084" w:history="1"/>
      <w:r w:rsidRPr="00DD308A">
        <w:t xml:space="preserve"> </w:t>
      </w:r>
      <w:r w:rsidRPr="00DD308A">
        <w:rPr>
          <w:b/>
        </w:rPr>
        <w:t>3.2.2.</w:t>
      </w:r>
      <w:r w:rsidRPr="00DD308A">
        <w:t xml:space="preserve"> настоящей документации, Единая комиссия принимается решение о допуске к участию в </w:t>
      </w:r>
      <w:r w:rsidR="00886C54" w:rsidRPr="00DD308A">
        <w:t xml:space="preserve">электронном аукционе </w:t>
      </w:r>
      <w:r w:rsidRPr="00DD308A">
        <w:t>Участника закупки и о признании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817B2" w:rsidRPr="0092787F" w:rsidRDefault="00E817B2" w:rsidP="004534EF">
      <w:pPr>
        <w:ind w:firstLine="540"/>
        <w:jc w:val="both"/>
        <w:rPr>
          <w:b/>
        </w:rPr>
      </w:pPr>
      <w:r w:rsidRPr="00B50C91">
        <w:rPr>
          <w:b/>
        </w:rPr>
        <w:t>5.1.4.</w:t>
      </w:r>
      <w:r w:rsidRPr="0092787F">
        <w:rPr>
          <w:b/>
        </w:rPr>
        <w:t>Участник электронного аукциона не допускается к участию в нем в случае:</w:t>
      </w:r>
    </w:p>
    <w:p w:rsidR="00E817B2" w:rsidRPr="00B50C91" w:rsidRDefault="00E817B2" w:rsidP="004534EF">
      <w:pPr>
        <w:ind w:firstLine="540"/>
        <w:jc w:val="both"/>
      </w:pPr>
      <w:r w:rsidRPr="00B50C91">
        <w:rPr>
          <w:b/>
        </w:rPr>
        <w:t>1)</w:t>
      </w: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ой</w:t>
      </w:r>
      <w:r w:rsidRPr="00B50C91">
        <w:t xml:space="preserve"> пунктом 3.2.2. </w:t>
      </w:r>
      <w:r>
        <w:t>настоящей документации, или предоставления недостоверной</w:t>
      </w:r>
      <w:r w:rsidRPr="00B50C91">
        <w:t xml:space="preserve"> </w:t>
      </w:r>
      <w:r>
        <w:t>информации</w:t>
      </w:r>
      <w:r w:rsidRPr="00B50C91">
        <w:t>;</w:t>
      </w:r>
    </w:p>
    <w:p w:rsidR="00E817B2" w:rsidRPr="00B50C91" w:rsidRDefault="00E817B2" w:rsidP="004534EF">
      <w:pPr>
        <w:ind w:firstLine="540"/>
        <w:jc w:val="both"/>
      </w:pPr>
      <w:r w:rsidRPr="00B50C91">
        <w:rPr>
          <w:b/>
        </w:rPr>
        <w:t>2)</w:t>
      </w:r>
      <w:r w:rsidRPr="00B50C91">
        <w:t xml:space="preserve"> несоответствия </w:t>
      </w:r>
      <w:r>
        <w:t>информации</w:t>
      </w:r>
      <w:r w:rsidRPr="00B50C91">
        <w:t xml:space="preserve">, предусмотренных пунктом 3.2.2. </w:t>
      </w:r>
      <w:r>
        <w:t xml:space="preserve">настоящей документации, </w:t>
      </w:r>
      <w:r w:rsidRPr="00B50C91">
        <w:t>требованиям документации о</w:t>
      </w:r>
      <w:r>
        <w:t xml:space="preserve"> таком аукционе</w:t>
      </w:r>
      <w:r w:rsidRPr="00B50C91">
        <w:t>.</w:t>
      </w:r>
    </w:p>
    <w:p w:rsidR="00E817B2" w:rsidRPr="00B50C91" w:rsidRDefault="00E817B2" w:rsidP="004534EF">
      <w:pPr>
        <w:ind w:firstLine="540"/>
        <w:jc w:val="both"/>
      </w:pPr>
      <w:r w:rsidRPr="00B50C91">
        <w:rPr>
          <w:b/>
        </w:rPr>
        <w:t>5.1.5.</w:t>
      </w:r>
      <w:r>
        <w:t>По</w:t>
      </w:r>
      <w:r w:rsidRPr="00B50C91">
        <w:t xml:space="preserve"> результат</w:t>
      </w:r>
      <w:r>
        <w:t>ам</w:t>
      </w:r>
      <w:r w:rsidRPr="00B50C91">
        <w:t xml:space="preserve"> рассмотрения первых частей заявок на участие в </w:t>
      </w:r>
      <w:r>
        <w:t>электронном аукционе</w:t>
      </w:r>
      <w:r w:rsidRPr="00B50C91">
        <w:t>, Един</w:t>
      </w:r>
      <w:r>
        <w:t>ая</w:t>
      </w:r>
      <w:r w:rsidRPr="00B50C91">
        <w:t xml:space="preserve"> комисси</w:t>
      </w:r>
      <w:r>
        <w:t>я</w:t>
      </w:r>
      <w:r w:rsidRPr="00B50C91">
        <w:t xml:space="preserve"> оформляется протокол рассмотрения заявок на участие в </w:t>
      </w:r>
      <w:r>
        <w:t>таком</w:t>
      </w:r>
      <w:r w:rsidRPr="00B50C91">
        <w:t xml:space="preserve"> аукционе, который ведется Единой комиссией и подписывается всеми присутствующими на заседании членами Единой комиссии </w:t>
      </w:r>
      <w:r w:rsidRPr="00BB73D7">
        <w:rPr>
          <w:b/>
          <w:i/>
        </w:rPr>
        <w:t>не позднее даты</w:t>
      </w:r>
      <w:r>
        <w:t xml:space="preserve"> </w:t>
      </w:r>
      <w:r w:rsidRPr="00B50C91">
        <w:t xml:space="preserve">окончания </w:t>
      </w:r>
      <w:r>
        <w:t xml:space="preserve">срока </w:t>
      </w:r>
      <w:r w:rsidRPr="00B50C91">
        <w:t xml:space="preserve">рассмотрения </w:t>
      </w:r>
      <w:r>
        <w:t xml:space="preserve">данных </w:t>
      </w:r>
      <w:r w:rsidRPr="00B50C91">
        <w:t xml:space="preserve">заявок. </w:t>
      </w:r>
    </w:p>
    <w:p w:rsidR="00E817B2" w:rsidRPr="00C63544" w:rsidRDefault="00E817B2" w:rsidP="004534EF">
      <w:pPr>
        <w:ind w:firstLine="540"/>
        <w:jc w:val="both"/>
        <w:rPr>
          <w:b/>
          <w:i/>
        </w:rPr>
      </w:pPr>
      <w:r w:rsidRPr="00C63544">
        <w:rPr>
          <w:b/>
          <w:i/>
        </w:rPr>
        <w:t>Указанный протокол должен содержать информацию</w:t>
      </w:r>
      <w:r>
        <w:rPr>
          <w:b/>
          <w:i/>
        </w:rPr>
        <w:t>, предусмотренную частью 6 статьи 67 Закона №44-ФЗ</w:t>
      </w:r>
      <w:r w:rsidRPr="00C63544">
        <w:rPr>
          <w:b/>
          <w:i/>
        </w:rPr>
        <w:t>:</w:t>
      </w:r>
    </w:p>
    <w:p w:rsidR="00E817B2" w:rsidRPr="00B50C91" w:rsidRDefault="00E817B2" w:rsidP="004534EF">
      <w:pPr>
        <w:ind w:firstLine="540"/>
        <w:jc w:val="both"/>
      </w:pPr>
      <w:r w:rsidRPr="00B50C91">
        <w:rPr>
          <w:b/>
          <w:u w:val="single"/>
        </w:rPr>
        <w:t xml:space="preserve">Указанный протокол </w:t>
      </w:r>
      <w:r>
        <w:rPr>
          <w:b/>
          <w:u w:val="single"/>
        </w:rPr>
        <w:t>не позднее даты о</w:t>
      </w:r>
      <w:r w:rsidRPr="00B50C91">
        <w:rPr>
          <w:b/>
          <w:u w:val="single"/>
        </w:rPr>
        <w:t xml:space="preserve">кончания </w:t>
      </w:r>
      <w:r>
        <w:rPr>
          <w:b/>
          <w:u w:val="single"/>
        </w:rPr>
        <w:t xml:space="preserve">срока </w:t>
      </w:r>
      <w:r w:rsidRPr="00B50C91">
        <w:rPr>
          <w:b/>
          <w:u w:val="single"/>
        </w:rPr>
        <w:t>рассмотрения заявок</w:t>
      </w:r>
      <w:r w:rsidRPr="00B50C91">
        <w:t xml:space="preserve"> на участие в </w:t>
      </w:r>
      <w:r>
        <w:t>электронном</w:t>
      </w:r>
      <w:r w:rsidRPr="00B50C91">
        <w:t xml:space="preserve"> аукционе </w:t>
      </w:r>
      <w:r w:rsidRPr="00B50C91">
        <w:rPr>
          <w:b/>
          <w:u w:val="single"/>
        </w:rPr>
        <w:t xml:space="preserve">направляется </w:t>
      </w:r>
      <w:r>
        <w:rPr>
          <w:b/>
          <w:u w:val="single"/>
        </w:rPr>
        <w:t>Уполномоченным органом</w:t>
      </w:r>
      <w:r w:rsidRPr="00B50C91">
        <w:rPr>
          <w:b/>
          <w:u w:val="single"/>
        </w:rPr>
        <w:t xml:space="preserve"> оператору электронной площадки</w:t>
      </w:r>
      <w:r>
        <w:rPr>
          <w:b/>
          <w:u w:val="single"/>
        </w:rPr>
        <w:t xml:space="preserve"> и размещается в единой информационной системе</w:t>
      </w:r>
      <w:r w:rsidRPr="00B50C91">
        <w:t>.</w:t>
      </w:r>
    </w:p>
    <w:p w:rsidR="00E817B2" w:rsidRDefault="00E817B2" w:rsidP="004534EF">
      <w:pPr>
        <w:ind w:firstLine="567"/>
        <w:jc w:val="both"/>
      </w:pPr>
      <w:r w:rsidRPr="00B50C91">
        <w:rPr>
          <w:b/>
        </w:rPr>
        <w:t>5.1.6.</w:t>
      </w:r>
      <w:r w:rsidRPr="00ED0C35">
        <w:t xml:space="preserve"> </w:t>
      </w:r>
      <w:r>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817B2" w:rsidRDefault="00E817B2" w:rsidP="004534EF">
      <w:pPr>
        <w:ind w:firstLine="567"/>
        <w:jc w:val="both"/>
      </w:pPr>
      <w:r>
        <w:t xml:space="preserve">В протокол, указанный в </w:t>
      </w:r>
      <w:hyperlink w:anchor="sub_676" w:history="1">
        <w:r w:rsidRPr="00F33275">
          <w:rPr>
            <w:rStyle w:val="a8"/>
            <w:color w:val="auto"/>
          </w:rPr>
          <w:t>пункте</w:t>
        </w:r>
      </w:hyperlink>
      <w:r>
        <w:t xml:space="preserve"> 5.1.5 настоящей документации, вносится информация о признании такого аукциона несостоявшимся.</w:t>
      </w:r>
    </w:p>
    <w:p w:rsidR="00E817B2" w:rsidRDefault="00E817B2" w:rsidP="004534EF">
      <w:pPr>
        <w:ind w:firstLine="567"/>
        <w:jc w:val="both"/>
        <w:rPr>
          <w:rFonts w:eastAsiaTheme="minorHAnsi"/>
          <w:lang w:eastAsia="en-US"/>
        </w:rPr>
      </w:pPr>
      <w:r w:rsidRPr="007653E4">
        <w:rPr>
          <w:b/>
        </w:rPr>
        <w:t>5.1.7.</w:t>
      </w:r>
      <w:r w:rsidRPr="007653E4">
        <w:rPr>
          <w:rFonts w:eastAsiaTheme="minorHAnsi"/>
          <w:b/>
          <w:i/>
          <w:lang w:eastAsia="en-US"/>
        </w:rPr>
        <w:t>В течение одного часа</w:t>
      </w:r>
      <w:r w:rsidRPr="007653E4">
        <w:rPr>
          <w:rFonts w:eastAsiaTheme="minorHAnsi"/>
          <w:lang w:eastAsia="en-US"/>
        </w:rPr>
        <w:t xml:space="preserve"> с момента поступления оператору электронной площадки указанного в </w:t>
      </w:r>
      <w:hyperlink w:anchor="sub_676" w:history="1">
        <w:r w:rsidRPr="007653E4">
          <w:rPr>
            <w:rFonts w:eastAsiaTheme="minorHAnsi"/>
            <w:lang w:eastAsia="en-US"/>
          </w:rPr>
          <w:t>пункте</w:t>
        </w:r>
      </w:hyperlink>
      <w:r>
        <w:rPr>
          <w:rFonts w:eastAsiaTheme="minorHAnsi"/>
          <w:lang w:eastAsia="en-US"/>
        </w:rPr>
        <w:t xml:space="preserve"> 5.1.5</w:t>
      </w:r>
      <w:r w:rsidRPr="007653E4">
        <w:rPr>
          <w:rFonts w:eastAsiaTheme="minorHAnsi"/>
          <w:lang w:eastAsia="en-US"/>
        </w:rPr>
        <w:t xml:space="preserve"> настоящей </w:t>
      </w:r>
      <w:r>
        <w:rPr>
          <w:rFonts w:eastAsiaTheme="minorHAnsi"/>
          <w:lang w:eastAsia="en-US"/>
        </w:rPr>
        <w:t>документации</w:t>
      </w:r>
      <w:r w:rsidRPr="007653E4">
        <w:rPr>
          <w:rFonts w:eastAsiaTheme="minorHAnsi"/>
          <w:lang w:eastAsia="en-US"/>
        </w:rPr>
        <w:t xml:space="preserve"> протокола оператор электронной площадки обязан направить каждому </w:t>
      </w:r>
      <w:r>
        <w:rPr>
          <w:rFonts w:eastAsiaTheme="minorHAnsi"/>
          <w:lang w:eastAsia="en-US"/>
        </w:rPr>
        <w:t>У</w:t>
      </w:r>
      <w:r w:rsidRPr="007653E4">
        <w:rPr>
          <w:rFonts w:eastAsiaTheme="minorHAnsi"/>
          <w:lang w:eastAsia="en-US"/>
        </w:rPr>
        <w:t>частнику электронного аукциона, подавшем</w:t>
      </w:r>
      <w:r>
        <w:rPr>
          <w:rFonts w:eastAsiaTheme="minorHAnsi"/>
          <w:lang w:eastAsia="en-US"/>
        </w:rPr>
        <w:t>у заявку на участие в нем, или У</w:t>
      </w:r>
      <w:r w:rsidRPr="007653E4">
        <w:rPr>
          <w:rFonts w:eastAsiaTheme="minorHAnsi"/>
          <w:lang w:eastAsia="en-US"/>
        </w:rPr>
        <w:t xml:space="preserve">частнику такого аукциона, подавшему единственную заявку на участие в нем, уведомление о решении, принятом в отношении поданных ими заявок. </w:t>
      </w:r>
    </w:p>
    <w:p w:rsidR="00E817B2" w:rsidRPr="007653E4" w:rsidRDefault="001E5128" w:rsidP="004534EF">
      <w:pPr>
        <w:ind w:firstLine="567"/>
        <w:jc w:val="both"/>
        <w:rPr>
          <w:rFonts w:eastAsiaTheme="minorHAnsi"/>
          <w:lang w:eastAsia="en-US"/>
        </w:rPr>
      </w:pPr>
      <w:r w:rsidRPr="001E5128">
        <w:rPr>
          <w:rFonts w:eastAsiaTheme="minorHAnsi"/>
          <w:b/>
          <w:lang w:eastAsia="en-US"/>
        </w:rPr>
        <w:t>5.1.8.</w:t>
      </w:r>
      <w:r w:rsidR="00E817B2" w:rsidRPr="007653E4">
        <w:rPr>
          <w:rFonts w:eastAsiaTheme="minorHAnsi"/>
          <w:lang w:eastAsia="en-US"/>
        </w:rPr>
        <w:t xml:space="preserve">В случае, если </w:t>
      </w:r>
      <w:r w:rsidR="00E817B2">
        <w:rPr>
          <w:rFonts w:eastAsiaTheme="minorHAnsi"/>
          <w:lang w:eastAsia="en-US"/>
        </w:rPr>
        <w:t>Единой</w:t>
      </w:r>
      <w:r w:rsidR="00E817B2" w:rsidRPr="007653E4">
        <w:rPr>
          <w:rFonts w:eastAsiaTheme="minorHAnsi"/>
          <w:lang w:eastAsia="en-US"/>
        </w:rPr>
        <w:t xml:space="preserve"> комиссией принято решение об отказе в допуске к участию в таком аукционе его </w:t>
      </w:r>
      <w:r w:rsidR="00E817B2">
        <w:rPr>
          <w:rFonts w:eastAsiaTheme="minorHAnsi"/>
          <w:lang w:eastAsia="en-US"/>
        </w:rPr>
        <w:t>У</w:t>
      </w:r>
      <w:r w:rsidR="00E817B2" w:rsidRPr="007653E4">
        <w:rPr>
          <w:rFonts w:eastAsiaTheme="minorHAnsi"/>
          <w:lang w:eastAsia="en-US"/>
        </w:rPr>
        <w:t>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17B2" w:rsidRPr="0020596C" w:rsidRDefault="00E817B2" w:rsidP="004534EF">
      <w:pPr>
        <w:ind w:firstLine="567"/>
        <w:jc w:val="both"/>
        <w:rPr>
          <w:rFonts w:eastAsiaTheme="minorHAnsi"/>
          <w:lang w:eastAsia="en-US"/>
        </w:rPr>
      </w:pPr>
      <w:r w:rsidRPr="0020596C">
        <w:rPr>
          <w:b/>
        </w:rPr>
        <w:t>5.1.9.</w:t>
      </w:r>
      <w:bookmarkStart w:id="2" w:name="sub_711"/>
      <w:r w:rsidRPr="0020596C">
        <w:rPr>
          <w:rFonts w:eastAsiaTheme="minorHAnsi"/>
          <w:lang w:eastAsia="en-US"/>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E817B2" w:rsidRPr="0020596C" w:rsidRDefault="00E817B2" w:rsidP="004534EF">
      <w:pPr>
        <w:autoSpaceDE w:val="0"/>
        <w:autoSpaceDN w:val="0"/>
        <w:adjustRightInd w:val="0"/>
        <w:ind w:firstLine="567"/>
        <w:jc w:val="both"/>
        <w:rPr>
          <w:rFonts w:eastAsiaTheme="minorHAnsi"/>
          <w:lang w:eastAsia="en-US"/>
        </w:rPr>
      </w:pPr>
      <w:bookmarkStart w:id="3" w:name="sub_7111"/>
      <w:bookmarkEnd w:id="2"/>
      <w:r w:rsidRPr="000A0914">
        <w:rPr>
          <w:rFonts w:eastAsiaTheme="minorHAnsi"/>
          <w:lang w:eastAsia="en-US"/>
        </w:rPr>
        <w:lastRenderedPageBreak/>
        <w:t xml:space="preserve">1) оператор электронной площадки </w:t>
      </w:r>
      <w:r w:rsidRPr="000A0914">
        <w:rPr>
          <w:rFonts w:eastAsiaTheme="minorHAnsi"/>
          <w:b/>
          <w:i/>
          <w:lang w:eastAsia="en-US"/>
        </w:rPr>
        <w:t>не позднее рабочего дня,</w:t>
      </w:r>
      <w:r w:rsidRPr="000A0914">
        <w:rPr>
          <w:rFonts w:eastAsiaTheme="minorHAnsi"/>
          <w:lang w:eastAsia="en-US"/>
        </w:rPr>
        <w:t xml:space="preserve"> следующего за датой окончания срока подачи заявок на участие в таком аукционе, направляет Уполномоченному органу обе</w:t>
      </w:r>
      <w:r w:rsidRPr="0020596C">
        <w:rPr>
          <w:rFonts w:eastAsiaTheme="minorHAnsi"/>
          <w:lang w:eastAsia="en-US"/>
        </w:rPr>
        <w:t xml:space="preserve"> части этой заявки, а также документы подавшего ее </w:t>
      </w:r>
      <w:r>
        <w:rPr>
          <w:rFonts w:eastAsiaTheme="minorHAnsi"/>
          <w:lang w:eastAsia="en-US"/>
        </w:rPr>
        <w:t>У</w:t>
      </w:r>
      <w:r w:rsidRPr="0020596C">
        <w:rPr>
          <w:rFonts w:eastAsiaTheme="minorHAnsi"/>
          <w:lang w:eastAsia="en-US"/>
        </w:rPr>
        <w:t xml:space="preserve">частника такого аукциона,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4" w:name="sub_7112"/>
      <w:bookmarkEnd w:id="3"/>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 xml:space="preserve">подпункте 1 </w:t>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w:t>
      </w:r>
      <w:r>
        <w:rPr>
          <w:rFonts w:eastAsiaTheme="minorHAnsi"/>
          <w:lang w:eastAsia="en-US"/>
        </w:rPr>
        <w:t>У</w:t>
      </w:r>
      <w:r w:rsidRPr="0020596C">
        <w:rPr>
          <w:rFonts w:eastAsiaTheme="minorHAnsi"/>
          <w:lang w:eastAsia="en-US"/>
        </w:rPr>
        <w:t>частнику такого аукциона, подавшему единственную заявку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5" w:name="sub_7113"/>
      <w:bookmarkEnd w:id="4"/>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lang w:eastAsia="en-US"/>
        </w:rPr>
        <w:t>в течение трех рабочих дней</w:t>
      </w:r>
      <w:r w:rsidRPr="0020596C">
        <w:rPr>
          <w:rFonts w:eastAsiaTheme="minorHAnsi"/>
          <w:lang w:eastAsia="en-US"/>
        </w:rPr>
        <w:t xml:space="preserve"> с даты получения единственной заявки на участие в таком аукционе и документов, указанных в </w:t>
      </w:r>
      <w:r>
        <w:rPr>
          <w:rFonts w:eastAsiaTheme="minorHAnsi"/>
          <w:lang w:eastAsia="en-US"/>
        </w:rPr>
        <w:t xml:space="preserve">подпункте </w:t>
      </w:r>
      <w:hyperlink w:anchor="sub_7111" w:history="1">
        <w:r w:rsidRPr="00353C29">
          <w:rPr>
            <w:rFonts w:eastAsiaTheme="minorHAnsi"/>
            <w:lang w:eastAsia="en-US"/>
          </w:rPr>
          <w:t>1</w:t>
        </w:r>
      </w:hyperlink>
      <w:r w:rsidRPr="0020596C">
        <w:rPr>
          <w:rFonts w:eastAsiaTheme="minorHAnsi"/>
          <w:lang w:eastAsia="en-US"/>
        </w:rPr>
        <w:t xml:space="preserve"> настояще</w:t>
      </w:r>
      <w:r>
        <w:rPr>
          <w:rFonts w:eastAsiaTheme="minorHAnsi"/>
          <w:lang w:eastAsia="en-US"/>
        </w:rPr>
        <w:t>го пункта</w:t>
      </w:r>
      <w:r w:rsidRPr="0020596C">
        <w:rPr>
          <w:rFonts w:eastAsiaTheme="minorHAnsi"/>
          <w:lang w:eastAsia="en-US"/>
        </w:rPr>
        <w:t xml:space="preserve">, рассматривает эту заявку и эти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eastAsiaTheme="minorHAnsi"/>
          <w:lang w:eastAsia="en-US"/>
        </w:rPr>
        <w:t xml:space="preserve">Единой </w:t>
      </w:r>
      <w:r w:rsidRPr="0020596C">
        <w:rPr>
          <w:rFonts w:eastAsiaTheme="minorHAnsi"/>
          <w:lang w:eastAsia="en-US"/>
        </w:rPr>
        <w:t>комиссии. Указанный протокол должен содержать следующую информацию:</w:t>
      </w:r>
    </w:p>
    <w:p w:rsidR="00E817B2" w:rsidRPr="0020596C" w:rsidRDefault="00E817B2" w:rsidP="004534EF">
      <w:pPr>
        <w:autoSpaceDE w:val="0"/>
        <w:autoSpaceDN w:val="0"/>
        <w:adjustRightInd w:val="0"/>
        <w:ind w:firstLine="567"/>
        <w:jc w:val="both"/>
        <w:rPr>
          <w:rFonts w:eastAsiaTheme="minorHAnsi"/>
          <w:lang w:eastAsia="en-US"/>
        </w:rPr>
      </w:pPr>
      <w:bookmarkStart w:id="6" w:name="sub_71131"/>
      <w:bookmarkEnd w:id="5"/>
      <w:r w:rsidRPr="0020596C">
        <w:rPr>
          <w:rFonts w:eastAsiaTheme="minorHAnsi"/>
          <w:lang w:eastAsia="en-US"/>
        </w:rPr>
        <w:t xml:space="preserve">а) решение о соответствии </w:t>
      </w:r>
      <w:r>
        <w:rPr>
          <w:rFonts w:eastAsiaTheme="minorHAnsi"/>
          <w:lang w:eastAsia="en-US"/>
        </w:rPr>
        <w:t>У</w:t>
      </w:r>
      <w:r w:rsidRPr="0020596C">
        <w:rPr>
          <w:rFonts w:eastAsiaTheme="minorHAnsi"/>
          <w:lang w:eastAsia="en-US"/>
        </w:rPr>
        <w:t xml:space="preserve">частника такого аукциона, подавшего единственную заявку на участие в таком аукционе,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данного участника и поданной им заявки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 с обоснованием этого решения, в том числе с указанием положений </w:t>
      </w:r>
      <w:r>
        <w:rPr>
          <w:rFonts w:eastAsiaTheme="minorHAnsi"/>
          <w:lang w:eastAsia="en-US"/>
        </w:rPr>
        <w:t>Закона №44-ФЗ</w:t>
      </w:r>
      <w:r w:rsidRPr="0020596C">
        <w:rPr>
          <w:rFonts w:eastAsiaTheme="minorHAnsi"/>
          <w:lang w:eastAsia="en-US"/>
        </w:rPr>
        <w:t xml:space="preserve"> и (или) документации о таком аукционе, которым не соответствует единственная заявка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7" w:name="sub_71132"/>
      <w:bookmarkEnd w:id="6"/>
      <w:r w:rsidRPr="0020596C">
        <w:rPr>
          <w:rFonts w:eastAsiaTheme="minorHAnsi"/>
          <w:lang w:eastAsia="en-US"/>
        </w:rPr>
        <w:t xml:space="preserve">б) решение каждого члена </w:t>
      </w:r>
      <w:r>
        <w:rPr>
          <w:rFonts w:eastAsiaTheme="minorHAnsi"/>
          <w:lang w:eastAsia="en-US"/>
        </w:rPr>
        <w:t>Единой</w:t>
      </w:r>
      <w:r w:rsidRPr="0020596C">
        <w:rPr>
          <w:rFonts w:eastAsiaTheme="minorHAnsi"/>
          <w:lang w:eastAsia="en-US"/>
        </w:rPr>
        <w:t xml:space="preserve"> комиссии о соответствии </w:t>
      </w:r>
      <w:r>
        <w:rPr>
          <w:rFonts w:eastAsiaTheme="minorHAnsi"/>
          <w:lang w:eastAsia="en-US"/>
        </w:rPr>
        <w:t>У</w:t>
      </w:r>
      <w:r w:rsidRPr="0020596C">
        <w:rPr>
          <w:rFonts w:eastAsiaTheme="minorHAnsi"/>
          <w:lang w:eastAsia="en-US"/>
        </w:rPr>
        <w:t xml:space="preserve">частника такого аукциона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указанного </w:t>
      </w:r>
      <w:r>
        <w:rPr>
          <w:rFonts w:eastAsiaTheme="minorHAnsi"/>
          <w:lang w:eastAsia="en-US"/>
        </w:rPr>
        <w:t>У</w:t>
      </w:r>
      <w:r w:rsidRPr="0020596C">
        <w:rPr>
          <w:rFonts w:eastAsiaTheme="minorHAnsi"/>
          <w:lang w:eastAsia="en-US"/>
        </w:rPr>
        <w:t xml:space="preserve">частника и поданной им заявки на участие в таком аукционе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8" w:name="sub_7114"/>
      <w:bookmarkEnd w:id="7"/>
      <w:r>
        <w:rPr>
          <w:rFonts w:eastAsiaTheme="minorHAnsi"/>
          <w:lang w:eastAsia="en-US"/>
        </w:rPr>
        <w:t>4) контракт заключается с У</w:t>
      </w:r>
      <w:r w:rsidRPr="0020596C">
        <w:rPr>
          <w:rFonts w:eastAsiaTheme="minorHAnsi"/>
          <w:lang w:eastAsia="en-US"/>
        </w:rPr>
        <w:t xml:space="preserve">частником такого аукциона, подавшим единственную заявку на участие в нем, если этот </w:t>
      </w:r>
      <w:r>
        <w:rPr>
          <w:rFonts w:eastAsiaTheme="minorHAnsi"/>
          <w:lang w:eastAsia="en-US"/>
        </w:rPr>
        <w:t>У</w:t>
      </w:r>
      <w:r w:rsidRPr="0020596C">
        <w:rPr>
          <w:rFonts w:eastAsiaTheme="minorHAnsi"/>
          <w:lang w:eastAsia="en-US"/>
        </w:rPr>
        <w:t xml:space="preserve">частник и поданная им заявка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в соответствии с </w:t>
      </w:r>
      <w:hyperlink w:anchor="sub_93125" w:history="1">
        <w:r w:rsidRPr="00D872D2">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D872D2">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p w:rsidR="00E817B2" w:rsidRPr="0020596C" w:rsidRDefault="00E817B2" w:rsidP="004534EF">
      <w:pPr>
        <w:autoSpaceDE w:val="0"/>
        <w:autoSpaceDN w:val="0"/>
        <w:adjustRightInd w:val="0"/>
        <w:ind w:firstLine="567"/>
        <w:jc w:val="both"/>
        <w:rPr>
          <w:rFonts w:eastAsiaTheme="minorHAnsi"/>
          <w:lang w:eastAsia="en-US"/>
        </w:rPr>
      </w:pPr>
      <w:bookmarkStart w:id="9" w:name="sub_712"/>
      <w:bookmarkEnd w:id="8"/>
      <w:r w:rsidRPr="001134BC">
        <w:rPr>
          <w:rFonts w:eastAsiaTheme="minorHAnsi"/>
          <w:b/>
          <w:lang w:eastAsia="en-US"/>
        </w:rPr>
        <w:t>5.1.10</w:t>
      </w:r>
      <w:r w:rsidRPr="0020596C">
        <w:rPr>
          <w:rFonts w:eastAsiaTheme="minorHAnsi"/>
          <w:b/>
          <w:lang w:eastAsia="en-US"/>
        </w:rPr>
        <w:t>.</w:t>
      </w:r>
      <w:r w:rsidRPr="0020596C">
        <w:rPr>
          <w:rFonts w:eastAsiaTheme="minorHAnsi"/>
          <w:lang w:eastAsia="en-US"/>
        </w:rPr>
        <w:t xml:space="preserve">В случае, если электронный аукцион признан не состоявшимся в связи с тем, что </w:t>
      </w:r>
      <w:r>
        <w:rPr>
          <w:rFonts w:eastAsiaTheme="minorHAnsi"/>
          <w:lang w:eastAsia="en-US"/>
        </w:rPr>
        <w:t>Единой</w:t>
      </w:r>
      <w:r w:rsidRPr="0020596C">
        <w:rPr>
          <w:rFonts w:eastAsiaTheme="minorHAnsi"/>
          <w:lang w:eastAsia="en-US"/>
        </w:rPr>
        <w:t xml:space="preserve"> комиссией принято решение о признании только одного </w:t>
      </w:r>
      <w:r>
        <w:rPr>
          <w:rFonts w:eastAsiaTheme="minorHAnsi"/>
          <w:lang w:eastAsia="en-US"/>
        </w:rPr>
        <w:t>У</w:t>
      </w:r>
      <w:r w:rsidRPr="0020596C">
        <w:rPr>
          <w:rFonts w:eastAsiaTheme="minorHAnsi"/>
          <w:lang w:eastAsia="en-US"/>
        </w:rPr>
        <w:t xml:space="preserve">частника закупки, подавшего заявку на участие в таком аукционе, его </w:t>
      </w:r>
      <w:r>
        <w:rPr>
          <w:rFonts w:eastAsiaTheme="minorHAnsi"/>
          <w:lang w:eastAsia="en-US"/>
        </w:rPr>
        <w:t>У</w:t>
      </w:r>
      <w:r w:rsidRPr="0020596C">
        <w:rPr>
          <w:rFonts w:eastAsiaTheme="minorHAnsi"/>
          <w:lang w:eastAsia="en-US"/>
        </w:rPr>
        <w:t>частником:</w:t>
      </w:r>
    </w:p>
    <w:p w:rsidR="00E817B2" w:rsidRPr="0020596C" w:rsidRDefault="00E817B2" w:rsidP="004534EF">
      <w:pPr>
        <w:autoSpaceDE w:val="0"/>
        <w:autoSpaceDN w:val="0"/>
        <w:adjustRightInd w:val="0"/>
        <w:ind w:firstLine="567"/>
        <w:jc w:val="both"/>
        <w:rPr>
          <w:rFonts w:eastAsiaTheme="minorHAnsi"/>
          <w:lang w:eastAsia="en-US"/>
        </w:rPr>
      </w:pPr>
      <w:bookmarkStart w:id="10" w:name="sub_7121"/>
      <w:bookmarkEnd w:id="9"/>
      <w:r w:rsidRPr="0020596C">
        <w:rPr>
          <w:rFonts w:eastAsiaTheme="minorHAnsi"/>
          <w:lang w:eastAsia="en-US"/>
        </w:rPr>
        <w:t xml:space="preserve">1) оператор электронной площадки </w:t>
      </w:r>
      <w:r w:rsidRPr="0020596C">
        <w:rPr>
          <w:rFonts w:eastAsiaTheme="minorHAnsi"/>
          <w:b/>
          <w:i/>
          <w:lang w:eastAsia="en-US"/>
        </w:rPr>
        <w:t>в течение одного часа</w:t>
      </w:r>
      <w:r w:rsidRPr="0020596C">
        <w:rPr>
          <w:rFonts w:eastAsiaTheme="minorHAnsi"/>
          <w:lang w:eastAsia="en-US"/>
        </w:rPr>
        <w:t xml:space="preserve"> после размещения на электронной площадке протокола, указанного в </w:t>
      </w:r>
      <w:hyperlink w:anchor="sub_676" w:history="1">
        <w:r w:rsidRPr="00793336">
          <w:rPr>
            <w:rFonts w:eastAsiaTheme="minorHAnsi"/>
            <w:lang w:eastAsia="en-US"/>
          </w:rPr>
          <w:t>пункте 5.1.5.</w:t>
        </w:r>
      </w:hyperlink>
      <w:r w:rsidRPr="0020596C">
        <w:rPr>
          <w:rFonts w:eastAsiaTheme="minorHAnsi"/>
          <w:lang w:eastAsia="en-US"/>
        </w:rPr>
        <w:t xml:space="preserve"> настоящ</w:t>
      </w:r>
      <w:r>
        <w:rPr>
          <w:rFonts w:eastAsiaTheme="minorHAnsi"/>
          <w:lang w:eastAsia="en-US"/>
        </w:rPr>
        <w:t>ей документации, обязан направить Уполномоченному органу</w:t>
      </w:r>
      <w:r w:rsidRPr="0020596C">
        <w:rPr>
          <w:rFonts w:eastAsiaTheme="minorHAnsi"/>
          <w:lang w:eastAsia="en-US"/>
        </w:rPr>
        <w:t xml:space="preserve"> вторую часть заявки на участие в таком аукционе, поданной данным </w:t>
      </w:r>
      <w:r>
        <w:rPr>
          <w:rFonts w:eastAsiaTheme="minorHAnsi"/>
          <w:lang w:eastAsia="en-US"/>
        </w:rPr>
        <w:t>У</w:t>
      </w:r>
      <w:r w:rsidRPr="0020596C">
        <w:rPr>
          <w:rFonts w:eastAsiaTheme="minorHAnsi"/>
          <w:lang w:eastAsia="en-US"/>
        </w:rPr>
        <w:t xml:space="preserve">частником, а также документы данного </w:t>
      </w:r>
      <w:r>
        <w:rPr>
          <w:rFonts w:eastAsiaTheme="minorHAnsi"/>
          <w:lang w:eastAsia="en-US"/>
        </w:rPr>
        <w:t>У</w:t>
      </w:r>
      <w:r w:rsidRPr="0020596C">
        <w:rPr>
          <w:rFonts w:eastAsiaTheme="minorHAnsi"/>
          <w:lang w:eastAsia="en-US"/>
        </w:rPr>
        <w:t xml:space="preserve">частника,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u w:val="single"/>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11" w:name="sub_7122"/>
      <w:bookmarkEnd w:id="10"/>
      <w:r w:rsidRPr="0020596C">
        <w:rPr>
          <w:rFonts w:eastAsiaTheme="minorHAnsi"/>
          <w:lang w:eastAsia="en-US"/>
        </w:rPr>
        <w:t xml:space="preserve">2) оператор электронной площадки в течение срока, указанного </w:t>
      </w:r>
      <w:proofErr w:type="gramStart"/>
      <w:r w:rsidRPr="0020596C">
        <w:rPr>
          <w:rFonts w:eastAsiaTheme="minorHAnsi"/>
          <w:lang w:eastAsia="en-US"/>
        </w:rPr>
        <w:t xml:space="preserve">в </w:t>
      </w:r>
      <w:r>
        <w:rPr>
          <w:rFonts w:eastAsiaTheme="minorHAnsi"/>
          <w:lang w:eastAsia="en-US"/>
        </w:rPr>
        <w:t>под</w:t>
      </w:r>
      <w:proofErr w:type="gramEnd"/>
      <w:r w:rsidR="00343FC8">
        <w:fldChar w:fldCharType="begin"/>
      </w:r>
      <w:r w:rsidR="00343FC8">
        <w:instrText xml:space="preserve"> HYPERLINK \l "sub_7121" </w:instrText>
      </w:r>
      <w:r w:rsidR="00343FC8">
        <w:fldChar w:fldCharType="separate"/>
      </w:r>
      <w:r w:rsidRPr="00774A3C">
        <w:rPr>
          <w:rFonts w:eastAsiaTheme="minorHAnsi"/>
          <w:lang w:eastAsia="en-US"/>
        </w:rPr>
        <w:t>пункте 1</w:t>
      </w:r>
      <w:r w:rsidRPr="0020596C">
        <w:rPr>
          <w:rFonts w:eastAsiaTheme="minorHAnsi"/>
          <w:color w:val="106BBE"/>
          <w:lang w:eastAsia="en-US"/>
        </w:rPr>
        <w:t xml:space="preserve"> </w:t>
      </w:r>
      <w:r w:rsidR="00343FC8">
        <w:rPr>
          <w:rFonts w:eastAsiaTheme="minorHAnsi"/>
          <w:color w:val="106BBE"/>
          <w:lang w:eastAsia="en-US"/>
        </w:rPr>
        <w:fldChar w:fldCharType="end"/>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единственному </w:t>
      </w:r>
      <w:r>
        <w:rPr>
          <w:rFonts w:eastAsiaTheme="minorHAnsi"/>
          <w:lang w:eastAsia="en-US"/>
        </w:rPr>
        <w:t>У</w:t>
      </w:r>
      <w:r w:rsidRPr="0020596C">
        <w:rPr>
          <w:rFonts w:eastAsiaTheme="minorHAnsi"/>
          <w:lang w:eastAsia="en-US"/>
        </w:rPr>
        <w:t>частнику такого аукциона;</w:t>
      </w:r>
    </w:p>
    <w:p w:rsidR="00E817B2" w:rsidRDefault="00E817B2" w:rsidP="004534EF">
      <w:pPr>
        <w:autoSpaceDE w:val="0"/>
        <w:autoSpaceDN w:val="0"/>
        <w:adjustRightInd w:val="0"/>
        <w:ind w:firstLine="567"/>
        <w:jc w:val="both"/>
        <w:rPr>
          <w:rFonts w:eastAsiaTheme="minorHAnsi"/>
          <w:lang w:eastAsia="en-US"/>
        </w:rPr>
      </w:pPr>
      <w:bookmarkStart w:id="12" w:name="sub_7123"/>
      <w:bookmarkEnd w:id="11"/>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i/>
          <w:lang w:eastAsia="en-US"/>
        </w:rPr>
        <w:t>в течение трех рабочих дней</w:t>
      </w:r>
      <w:r>
        <w:rPr>
          <w:rFonts w:eastAsiaTheme="minorHAnsi"/>
          <w:lang w:eastAsia="en-US"/>
        </w:rPr>
        <w:t xml:space="preserve"> с даты получения Уполномоченным органом</w:t>
      </w:r>
      <w:r w:rsidRPr="0020596C">
        <w:rPr>
          <w:rFonts w:eastAsiaTheme="minorHAnsi"/>
          <w:lang w:eastAsia="en-US"/>
        </w:rPr>
        <w:t xml:space="preserve"> второй части этой заявки единственного </w:t>
      </w:r>
      <w:r>
        <w:rPr>
          <w:rFonts w:eastAsiaTheme="minorHAnsi"/>
          <w:lang w:eastAsia="en-US"/>
        </w:rPr>
        <w:t>У</w:t>
      </w:r>
      <w:r w:rsidRPr="0020596C">
        <w:rPr>
          <w:rFonts w:eastAsiaTheme="minorHAnsi"/>
          <w:lang w:eastAsia="en-US"/>
        </w:rPr>
        <w:t xml:space="preserve">частника такого аукциона и документов, указанных в </w:t>
      </w:r>
      <w:r>
        <w:rPr>
          <w:rFonts w:eastAsiaTheme="minorHAnsi"/>
          <w:lang w:eastAsia="en-US"/>
        </w:rPr>
        <w:t>подпункте 1 настоящего пункта</w:t>
      </w:r>
      <w:r w:rsidRPr="0020596C">
        <w:rPr>
          <w:rFonts w:eastAsiaTheme="minorHAnsi"/>
          <w:lang w:eastAsia="en-US"/>
        </w:rPr>
        <w:t xml:space="preserve">, рассматривает данную заявку и указанные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w:t>
      </w:r>
      <w:r>
        <w:rPr>
          <w:rFonts w:eastAsiaTheme="minorHAnsi"/>
          <w:lang w:eastAsia="en-US"/>
        </w:rPr>
        <w:t>смотрения заявки единственного У</w:t>
      </w:r>
      <w:r w:rsidRPr="0020596C">
        <w:rPr>
          <w:rFonts w:eastAsiaTheme="minorHAnsi"/>
          <w:lang w:eastAsia="en-US"/>
        </w:rPr>
        <w:t xml:space="preserve">частника такого аукциона, подписанный членами </w:t>
      </w:r>
      <w:r>
        <w:rPr>
          <w:rFonts w:eastAsiaTheme="minorHAnsi"/>
          <w:lang w:eastAsia="en-US"/>
        </w:rPr>
        <w:t>Единой</w:t>
      </w:r>
      <w:r w:rsidRPr="0020596C">
        <w:rPr>
          <w:rFonts w:eastAsiaTheme="minorHAnsi"/>
          <w:lang w:eastAsia="en-US"/>
        </w:rPr>
        <w:t xml:space="preserve"> комиссии. </w:t>
      </w:r>
      <w:r>
        <w:rPr>
          <w:rFonts w:eastAsiaTheme="minorHAnsi"/>
          <w:lang w:eastAsia="en-US"/>
        </w:rPr>
        <w:t xml:space="preserve">   </w:t>
      </w:r>
    </w:p>
    <w:p w:rsidR="00E817B2" w:rsidRPr="0020596C" w:rsidRDefault="00E817B2" w:rsidP="004534EF">
      <w:pPr>
        <w:autoSpaceDE w:val="0"/>
        <w:autoSpaceDN w:val="0"/>
        <w:adjustRightInd w:val="0"/>
        <w:ind w:firstLine="567"/>
        <w:jc w:val="both"/>
        <w:rPr>
          <w:rFonts w:eastAsiaTheme="minorHAnsi"/>
          <w:b/>
          <w:lang w:eastAsia="en-US"/>
        </w:rPr>
      </w:pPr>
      <w:r w:rsidRPr="0020596C">
        <w:rPr>
          <w:rFonts w:eastAsiaTheme="minorHAnsi"/>
          <w:b/>
          <w:lang w:eastAsia="en-US"/>
        </w:rPr>
        <w:t>Указанный протокол должен содержать информацию</w:t>
      </w:r>
      <w:r>
        <w:rPr>
          <w:rFonts w:eastAsiaTheme="minorHAnsi"/>
          <w:b/>
          <w:lang w:eastAsia="en-US"/>
        </w:rPr>
        <w:t xml:space="preserve">, предусмотренную </w:t>
      </w:r>
      <w:proofErr w:type="gramStart"/>
      <w:r w:rsidR="005E3102">
        <w:rPr>
          <w:rFonts w:eastAsiaTheme="minorHAnsi"/>
          <w:b/>
          <w:lang w:eastAsia="en-US"/>
        </w:rPr>
        <w:t>подпунктами</w:t>
      </w:r>
      <w:proofErr w:type="gramEnd"/>
      <w:r>
        <w:rPr>
          <w:rFonts w:eastAsiaTheme="minorHAnsi"/>
          <w:b/>
          <w:lang w:eastAsia="en-US"/>
        </w:rPr>
        <w:t xml:space="preserve"> а и б пункта 3 части 1 статьи 71 Закона №44-ФЗ.</w:t>
      </w:r>
    </w:p>
    <w:p w:rsidR="00E817B2" w:rsidRDefault="00E817B2" w:rsidP="004534EF">
      <w:pPr>
        <w:autoSpaceDE w:val="0"/>
        <w:autoSpaceDN w:val="0"/>
        <w:adjustRightInd w:val="0"/>
        <w:ind w:firstLine="567"/>
        <w:jc w:val="both"/>
        <w:rPr>
          <w:rFonts w:eastAsiaTheme="minorHAnsi"/>
          <w:lang w:eastAsia="en-US"/>
        </w:rPr>
      </w:pPr>
      <w:bookmarkStart w:id="13" w:name="sub_7124"/>
      <w:bookmarkEnd w:id="12"/>
      <w:r w:rsidRPr="0020596C">
        <w:rPr>
          <w:rFonts w:eastAsiaTheme="minorHAnsi"/>
          <w:lang w:eastAsia="en-US"/>
        </w:rPr>
        <w:t xml:space="preserve">4) контракт с единственным </w:t>
      </w:r>
      <w:r>
        <w:rPr>
          <w:rFonts w:eastAsiaTheme="minorHAnsi"/>
          <w:lang w:eastAsia="en-US"/>
        </w:rPr>
        <w:t>У</w:t>
      </w:r>
      <w:r w:rsidRPr="0020596C">
        <w:rPr>
          <w:rFonts w:eastAsiaTheme="minorHAnsi"/>
          <w:lang w:eastAsia="en-US"/>
        </w:rPr>
        <w:t xml:space="preserve">частником такого аукциона, если этот </w:t>
      </w:r>
      <w:r>
        <w:rPr>
          <w:rFonts w:eastAsiaTheme="minorHAnsi"/>
          <w:lang w:eastAsia="en-US"/>
        </w:rPr>
        <w:t>У</w:t>
      </w:r>
      <w:r w:rsidRPr="0020596C">
        <w:rPr>
          <w:rFonts w:eastAsiaTheme="minorHAnsi"/>
          <w:lang w:eastAsia="en-US"/>
        </w:rPr>
        <w:t xml:space="preserve">частник и поданная им заявка на участие в таком аукционе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заключается в соответствии с </w:t>
      </w:r>
      <w:hyperlink w:anchor="sub_93125" w:history="1">
        <w:r w:rsidRPr="00B72220">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B72220">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bookmarkEnd w:id="13"/>
    <w:p w:rsidR="00E817B2" w:rsidRDefault="00E817B2" w:rsidP="004534EF">
      <w:pPr>
        <w:autoSpaceDE w:val="0"/>
        <w:autoSpaceDN w:val="0"/>
        <w:adjustRightInd w:val="0"/>
        <w:ind w:firstLine="540"/>
        <w:jc w:val="both"/>
        <w:rPr>
          <w:b/>
        </w:rPr>
      </w:pPr>
    </w:p>
    <w:p w:rsidR="00E817B2" w:rsidRPr="00B50C91" w:rsidRDefault="00E817B2" w:rsidP="004534EF">
      <w:pPr>
        <w:autoSpaceDE w:val="0"/>
        <w:autoSpaceDN w:val="0"/>
        <w:adjustRightInd w:val="0"/>
        <w:ind w:firstLine="540"/>
        <w:jc w:val="both"/>
        <w:rPr>
          <w:b/>
        </w:rPr>
      </w:pPr>
      <w:r w:rsidRPr="00B50C91">
        <w:rPr>
          <w:b/>
        </w:rPr>
        <w:lastRenderedPageBreak/>
        <w:t>5.2.П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5.2.1.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E817B2" w:rsidRPr="00B50C91" w:rsidRDefault="00E817B2" w:rsidP="004534EF">
      <w:pPr>
        <w:ind w:firstLine="540"/>
        <w:jc w:val="both"/>
      </w:pPr>
      <w:r w:rsidRPr="00B50C91">
        <w:rPr>
          <w:b/>
        </w:rPr>
        <w:t>5.2.</w:t>
      </w:r>
      <w:r>
        <w:rPr>
          <w:b/>
        </w:rPr>
        <w:t>2</w:t>
      </w:r>
      <w:r w:rsidRPr="00B50C91">
        <w:rPr>
          <w:b/>
        </w:rPr>
        <w:t>.</w:t>
      </w:r>
      <w:r w:rsidRPr="00B50C91">
        <w:t xml:space="preserve">В </w:t>
      </w:r>
      <w:r>
        <w:t>электронном</w:t>
      </w:r>
      <w:r w:rsidRPr="00B50C91">
        <w:t xml:space="preserve"> аукционе </w:t>
      </w:r>
      <w:r w:rsidRPr="00B50C91">
        <w:rPr>
          <w:u w:val="single"/>
        </w:rPr>
        <w:t xml:space="preserve">могут участвовать только </w:t>
      </w:r>
      <w:r>
        <w:rPr>
          <w:u w:val="single"/>
        </w:rPr>
        <w:t>аккредитованные У</w:t>
      </w:r>
      <w:r w:rsidRPr="00B50C91">
        <w:rPr>
          <w:u w:val="single"/>
        </w:rPr>
        <w:t>частники</w:t>
      </w:r>
      <w:r>
        <w:rPr>
          <w:u w:val="single"/>
        </w:rPr>
        <w:t xml:space="preserve"> и допущенные</w:t>
      </w:r>
      <w:r w:rsidRPr="00B50C91">
        <w:rPr>
          <w:u w:val="single"/>
        </w:rPr>
        <w:t xml:space="preserve"> </w:t>
      </w:r>
      <w:r>
        <w:rPr>
          <w:u w:val="single"/>
        </w:rPr>
        <w:t>к участию в таком аукционе его Участники</w:t>
      </w:r>
      <w:r w:rsidRPr="00B50C91">
        <w:t>.</w:t>
      </w:r>
    </w:p>
    <w:p w:rsidR="00E817B2" w:rsidRPr="00B50C91" w:rsidRDefault="00E817B2" w:rsidP="004534EF">
      <w:pPr>
        <w:ind w:firstLine="540"/>
        <w:jc w:val="both"/>
      </w:pPr>
      <w:r>
        <w:rPr>
          <w:b/>
        </w:rPr>
        <w:t>5.2.3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t>5.2.4.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E817B2" w:rsidRPr="00B50C91" w:rsidRDefault="00E817B2" w:rsidP="004534EF">
      <w:pPr>
        <w:ind w:firstLine="540"/>
        <w:jc w:val="both"/>
      </w:pPr>
      <w:r w:rsidRPr="00B50C91">
        <w:t xml:space="preserve"> </w:t>
      </w:r>
      <w:r w:rsidRPr="00B50C91">
        <w:rPr>
          <w:b/>
        </w:rPr>
        <w:t>5.2.5</w:t>
      </w:r>
      <w:r w:rsidRPr="00B50C91">
        <w:rPr>
          <w:b/>
          <w:u w:val="single"/>
        </w:rPr>
        <w:t>."Шаг аукциона"</w:t>
      </w:r>
      <w:r w:rsidRPr="00B50C91">
        <w:t xml:space="preserve"> составляет от 0,5 процента до 5 процентов начальной (максимальной) цены контракта.</w:t>
      </w:r>
    </w:p>
    <w:p w:rsidR="00E817B2" w:rsidRPr="00B50C91" w:rsidRDefault="00E817B2" w:rsidP="004534EF">
      <w:pPr>
        <w:ind w:firstLine="540"/>
        <w:jc w:val="both"/>
      </w:pPr>
      <w:r w:rsidRPr="00B50C91">
        <w:rPr>
          <w:b/>
        </w:rPr>
        <w:t>5.2.6.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B50C91">
        <w:rPr>
          <w:u w:val="single"/>
        </w:rPr>
        <w:t>"шага аукциона".</w:t>
      </w:r>
    </w:p>
    <w:p w:rsidR="00E817B2" w:rsidRPr="00B50C91" w:rsidRDefault="00E817B2" w:rsidP="004534EF">
      <w:pPr>
        <w:ind w:firstLine="540"/>
        <w:jc w:val="both"/>
      </w:pPr>
      <w:r w:rsidRPr="00B50C91">
        <w:rPr>
          <w:b/>
        </w:rPr>
        <w:t>5.2.7.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независимо от "шага аукциона" при условии соблюдения требований, предусмотренных частью 9 статьи </w:t>
      </w:r>
      <w:r>
        <w:t>68 Закона №4</w:t>
      </w:r>
      <w:r w:rsidRPr="00B50C91">
        <w:t>4-ФЗ.</w:t>
      </w:r>
    </w:p>
    <w:p w:rsidR="00E817B2" w:rsidRPr="00B50C91" w:rsidRDefault="00E817B2" w:rsidP="004534EF">
      <w:pPr>
        <w:ind w:firstLine="540"/>
        <w:jc w:val="both"/>
      </w:pPr>
    </w:p>
    <w:p w:rsidR="00E817B2" w:rsidRPr="00B50C91" w:rsidRDefault="00E817B2" w:rsidP="004534EF">
      <w:pPr>
        <w:ind w:firstLine="540"/>
        <w:jc w:val="both"/>
        <w:rPr>
          <w:b/>
        </w:rPr>
      </w:pPr>
      <w:r w:rsidRPr="00B50C91">
        <w:rPr>
          <w:b/>
        </w:rPr>
        <w:t>5.3.</w:t>
      </w:r>
      <w:r>
        <w:rPr>
          <w:b/>
        </w:rPr>
        <w:t>Порядок р</w:t>
      </w:r>
      <w:r w:rsidRPr="00B50C91">
        <w:rPr>
          <w:b/>
        </w:rPr>
        <w:t xml:space="preserve">ассмотрение вторых частей заявок на участие в </w:t>
      </w:r>
      <w:r w:rsidR="007C076B">
        <w:rPr>
          <w:b/>
        </w:rPr>
        <w:t xml:space="preserve">электронном </w:t>
      </w:r>
      <w:r w:rsidRPr="00B50C91">
        <w:rPr>
          <w:b/>
        </w:rPr>
        <w:t xml:space="preserve">аукционе. </w:t>
      </w:r>
    </w:p>
    <w:p w:rsidR="00E817B2" w:rsidRPr="0071615A" w:rsidRDefault="00E817B2" w:rsidP="004534EF">
      <w:pPr>
        <w:ind w:firstLine="567"/>
        <w:jc w:val="both"/>
        <w:rPr>
          <w:rFonts w:eastAsiaTheme="minorHAnsi"/>
          <w:lang w:eastAsia="en-US"/>
        </w:rPr>
      </w:pPr>
      <w:r w:rsidRPr="0071615A">
        <w:rPr>
          <w:b/>
        </w:rPr>
        <w:t>5.3.1.</w:t>
      </w:r>
      <w:r w:rsidRPr="0071615A">
        <w:t xml:space="preserve">Единая комиссия рассматривает </w:t>
      </w:r>
      <w:r w:rsidRPr="0071615A">
        <w:rPr>
          <w:b/>
          <w:u w:val="single"/>
        </w:rPr>
        <w:t>вторые части заявок</w:t>
      </w:r>
      <w:r w:rsidRPr="0071615A">
        <w:t xml:space="preserve"> на участие в электронном аукционе и документы, направленные </w:t>
      </w:r>
      <w:r>
        <w:t>Уполномоченному органу</w:t>
      </w:r>
      <w:r w:rsidRPr="0071615A">
        <w:t xml:space="preserve"> </w:t>
      </w:r>
      <w:r w:rsidRPr="0071615A">
        <w:rPr>
          <w:rFonts w:eastAsiaTheme="minorHAnsi"/>
          <w:lang w:eastAsia="en-US"/>
        </w:rPr>
        <w:t xml:space="preserve">оператором электронной площадки в соответствии с </w:t>
      </w:r>
      <w:hyperlink w:anchor="sub_6819" w:history="1">
        <w:r w:rsidRPr="0071615A">
          <w:rPr>
            <w:rFonts w:eastAsiaTheme="minorHAnsi"/>
            <w:lang w:eastAsia="en-US"/>
          </w:rPr>
          <w:t>частью 19 статьи 68</w:t>
        </w:r>
      </w:hyperlink>
      <w:r w:rsidRPr="0071615A">
        <w:rPr>
          <w:rFonts w:eastAsiaTheme="minorHAnsi"/>
          <w:lang w:eastAsia="en-US"/>
        </w:rPr>
        <w:t xml:space="preserve"> </w:t>
      </w:r>
      <w:r>
        <w:rPr>
          <w:rFonts w:eastAsiaTheme="minorHAnsi"/>
          <w:lang w:eastAsia="en-US"/>
        </w:rPr>
        <w:t>Закона №44-ФЗ</w:t>
      </w:r>
      <w:r w:rsidRPr="0071615A">
        <w:rPr>
          <w:rFonts w:eastAsiaTheme="minorHAnsi"/>
          <w:lang w:eastAsia="en-US"/>
        </w:rPr>
        <w:t>, в части соответствия их требованиям, установленным документацией о таком аукционе.</w:t>
      </w:r>
    </w:p>
    <w:p w:rsidR="00E817B2" w:rsidRPr="00B50C91" w:rsidRDefault="00E817B2" w:rsidP="004534EF">
      <w:pPr>
        <w:ind w:firstLine="540"/>
        <w:jc w:val="both"/>
      </w:pPr>
      <w:r w:rsidRPr="00B50C91">
        <w:rPr>
          <w:b/>
        </w:rPr>
        <w:t>5.3.2.</w:t>
      </w:r>
      <w:r w:rsidRPr="00B50C91">
        <w:t xml:space="preserve">Единой комиссией на основании результатов рассмотрения вторых частей заявок на участие в </w:t>
      </w:r>
      <w:r>
        <w:t xml:space="preserve">электронном </w:t>
      </w:r>
      <w:r w:rsidRPr="00B50C91">
        <w:t xml:space="preserve">аукционе принимается решение о соответствии или о несоответствии заявки на участие в </w:t>
      </w:r>
      <w:r>
        <w:t xml:space="preserve">таком </w:t>
      </w:r>
      <w:r w:rsidRPr="00B50C91">
        <w:t>аукционе требованиям, установленным документацией о</w:t>
      </w:r>
      <w:r>
        <w:t xml:space="preserve"> таком </w:t>
      </w:r>
      <w:r w:rsidRPr="00B50C91">
        <w:t xml:space="preserve">аукционе, в порядке и по основаниям, которые предусмотрены статьей </w:t>
      </w:r>
      <w:r>
        <w:t xml:space="preserve">69 Закона </w:t>
      </w:r>
      <w:r w:rsidRPr="00B50C91">
        <w:t>№</w:t>
      </w:r>
      <w:r>
        <w:t>4</w:t>
      </w:r>
      <w:r w:rsidRPr="00B50C91">
        <w:t>4-ФЗ.</w:t>
      </w:r>
    </w:p>
    <w:p w:rsidR="00E817B2" w:rsidRPr="009914EE" w:rsidRDefault="00E817B2" w:rsidP="004534EF">
      <w:pPr>
        <w:autoSpaceDE w:val="0"/>
        <w:autoSpaceDN w:val="0"/>
        <w:adjustRightInd w:val="0"/>
        <w:ind w:firstLine="567"/>
        <w:jc w:val="both"/>
        <w:rPr>
          <w:rFonts w:eastAsiaTheme="minorHAnsi"/>
          <w:lang w:eastAsia="en-US"/>
        </w:rPr>
      </w:pPr>
      <w:r w:rsidRPr="009914EE">
        <w:rPr>
          <w:rFonts w:eastAsiaTheme="minorHAnsi"/>
          <w:lang w:eastAsia="en-US"/>
        </w:rPr>
        <w:t xml:space="preserve">Для принятия указанного решения </w:t>
      </w:r>
      <w:r>
        <w:rPr>
          <w:rFonts w:eastAsiaTheme="minorHAnsi"/>
          <w:lang w:eastAsia="en-US"/>
        </w:rPr>
        <w:t>Единая</w:t>
      </w:r>
      <w:r w:rsidRPr="009914EE">
        <w:rPr>
          <w:rFonts w:eastAsiaTheme="minorHAnsi"/>
          <w:lang w:eastAsia="en-US"/>
        </w:rPr>
        <w:t xml:space="preserve"> комиссия рассматривает информацию о подавшем данную заявку </w:t>
      </w:r>
      <w:r>
        <w:rPr>
          <w:rFonts w:eastAsiaTheme="minorHAnsi"/>
          <w:lang w:eastAsia="en-US"/>
        </w:rPr>
        <w:t>У</w:t>
      </w:r>
      <w:r w:rsidRPr="009914EE">
        <w:rPr>
          <w:rFonts w:eastAsiaTheme="minorHAnsi"/>
          <w:lang w:eastAsia="en-US"/>
        </w:rPr>
        <w:t xml:space="preserve">частнике такого аукциона, содержащуюся в реестре </w:t>
      </w:r>
      <w:r>
        <w:rPr>
          <w:rFonts w:eastAsiaTheme="minorHAnsi"/>
          <w:lang w:eastAsia="en-US"/>
        </w:rPr>
        <w:t>У</w:t>
      </w:r>
      <w:r w:rsidRPr="009914EE">
        <w:rPr>
          <w:rFonts w:eastAsiaTheme="minorHAnsi"/>
          <w:lang w:eastAsia="en-US"/>
        </w:rPr>
        <w:t>частников такого аукциона, получивших аккредитацию на электронной площадке.</w:t>
      </w:r>
    </w:p>
    <w:p w:rsidR="00E817B2" w:rsidRDefault="00E817B2" w:rsidP="004534EF">
      <w:pPr>
        <w:ind w:firstLine="540"/>
        <w:jc w:val="both"/>
      </w:pPr>
      <w:r w:rsidRPr="00B50C91">
        <w:rPr>
          <w:b/>
        </w:rPr>
        <w:t>5.3.3.</w:t>
      </w:r>
      <w:r w:rsidRPr="00B50C91">
        <w:t xml:space="preserve">Единая комиссия рассматривает вторые части заявок на участие в </w:t>
      </w:r>
      <w:r>
        <w:t xml:space="preserve">электронном </w:t>
      </w:r>
      <w:r w:rsidRPr="00B50C91">
        <w:t>аукционе, направленны</w:t>
      </w:r>
      <w:r>
        <w:t>х</w:t>
      </w:r>
      <w:r w:rsidRPr="00B50C91">
        <w:t xml:space="preserve"> в соответствии с частью </w:t>
      </w:r>
      <w:r>
        <w:t>19</w:t>
      </w:r>
      <w:r w:rsidRPr="00B50C91">
        <w:t xml:space="preserve"> статьи </w:t>
      </w:r>
      <w:r>
        <w:t>68 Закона</w:t>
      </w:r>
      <w:r w:rsidRPr="00B50C91">
        <w:t xml:space="preserve"> №</w:t>
      </w:r>
      <w:r>
        <w:t>44-ФЗ</w:t>
      </w:r>
      <w:r w:rsidRPr="00B50C91">
        <w:t xml:space="preserve">, до принятия решения о соответствии пяти </w:t>
      </w:r>
      <w:r>
        <w:t xml:space="preserve">таких </w:t>
      </w:r>
      <w:r w:rsidRPr="00B50C91">
        <w:t>заявок</w:t>
      </w:r>
      <w:r>
        <w:t xml:space="preserve"> т</w:t>
      </w:r>
      <w:r w:rsidRPr="00B50C91">
        <w:t xml:space="preserve">ребованиям, </w:t>
      </w:r>
      <w:r>
        <w:t>установленным</w:t>
      </w:r>
      <w:r w:rsidRPr="00B50C91">
        <w:t xml:space="preserve"> документацией о</w:t>
      </w:r>
      <w:r>
        <w:t xml:space="preserve"> таком</w:t>
      </w:r>
      <w:r w:rsidRPr="00B50C91">
        <w:t xml:space="preserve"> аукционе.</w:t>
      </w:r>
    </w:p>
    <w:p w:rsidR="00E817B2" w:rsidRPr="001F4BD1" w:rsidRDefault="00E817B2" w:rsidP="004534EF">
      <w:pPr>
        <w:autoSpaceDE w:val="0"/>
        <w:autoSpaceDN w:val="0"/>
        <w:adjustRightInd w:val="0"/>
        <w:ind w:firstLine="567"/>
        <w:jc w:val="both"/>
        <w:rPr>
          <w:rFonts w:eastAsiaTheme="minorHAnsi"/>
          <w:lang w:eastAsia="en-US"/>
        </w:rPr>
      </w:pPr>
      <w:r w:rsidRPr="001F4BD1">
        <w:rPr>
          <w:rFonts w:eastAsiaTheme="minorHAnsi"/>
          <w:lang w:eastAsia="en-US"/>
        </w:rPr>
        <w:t xml:space="preserve">В случае, если в таком аукционе принимали участие </w:t>
      </w:r>
      <w:r>
        <w:rPr>
          <w:rFonts w:eastAsiaTheme="minorHAnsi"/>
          <w:u w:val="single"/>
          <w:lang w:eastAsia="en-US"/>
        </w:rPr>
        <w:t>менее чем десять его У</w:t>
      </w:r>
      <w:r w:rsidRPr="001F4BD1">
        <w:rPr>
          <w:rFonts w:eastAsiaTheme="minorHAnsi"/>
          <w:u w:val="single"/>
          <w:lang w:eastAsia="en-US"/>
        </w:rPr>
        <w:t>частников и менее чем пять заявок</w:t>
      </w:r>
      <w:r w:rsidRPr="001F4BD1">
        <w:rPr>
          <w:rFonts w:eastAsiaTheme="minorHAnsi"/>
          <w:lang w:eastAsia="en-US"/>
        </w:rPr>
        <w:t xml:space="preserve"> на участие в таком аукционе соответствуют указанным требованиям, </w:t>
      </w:r>
      <w:r>
        <w:rPr>
          <w:rFonts w:eastAsiaTheme="minorHAnsi"/>
          <w:lang w:eastAsia="en-US"/>
        </w:rPr>
        <w:t>Единая</w:t>
      </w:r>
      <w:r w:rsidRPr="001F4BD1">
        <w:rPr>
          <w:rFonts w:eastAsiaTheme="minorHAnsi"/>
          <w:lang w:eastAsia="en-US"/>
        </w:rPr>
        <w:t xml:space="preserve"> комиссия рассматривает вторые части заявок на участие в тако</w:t>
      </w:r>
      <w:r>
        <w:rPr>
          <w:rFonts w:eastAsiaTheme="minorHAnsi"/>
          <w:lang w:eastAsia="en-US"/>
        </w:rPr>
        <w:t>м аукционе, поданных всеми его У</w:t>
      </w:r>
      <w:r w:rsidRPr="001F4BD1">
        <w:rPr>
          <w:rFonts w:eastAsiaTheme="minorHAnsi"/>
          <w:lang w:eastAsia="en-US"/>
        </w:rPr>
        <w:t xml:space="preserve">частниками, принявшими участие в нем. Рассмотрение данных заявок начинается с заявки на участие </w:t>
      </w:r>
      <w:r>
        <w:rPr>
          <w:rFonts w:eastAsiaTheme="minorHAnsi"/>
          <w:lang w:eastAsia="en-US"/>
        </w:rPr>
        <w:t>в таком аукционе, поданной его У</w:t>
      </w:r>
      <w:r w:rsidRPr="001F4BD1">
        <w:rPr>
          <w:rFonts w:eastAsiaTheme="minorHAnsi"/>
          <w:lang w:eastAsia="en-US"/>
        </w:rPr>
        <w:t xml:space="preserve">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sidRPr="001F4BD1">
          <w:rPr>
            <w:rFonts w:eastAsiaTheme="minorHAnsi"/>
            <w:lang w:eastAsia="en-US"/>
          </w:rPr>
          <w:t>частью 18 статьи 68</w:t>
        </w:r>
      </w:hyperlink>
      <w:r w:rsidRPr="001F4BD1">
        <w:rPr>
          <w:rFonts w:eastAsiaTheme="minorHAnsi"/>
          <w:lang w:eastAsia="en-US"/>
        </w:rPr>
        <w:t xml:space="preserve"> </w:t>
      </w:r>
      <w:r>
        <w:rPr>
          <w:rFonts w:eastAsiaTheme="minorHAnsi"/>
          <w:lang w:eastAsia="en-US"/>
        </w:rPr>
        <w:t>Закона №44-ФЗ.</w:t>
      </w:r>
    </w:p>
    <w:p w:rsidR="00E817B2" w:rsidRPr="006451B9" w:rsidRDefault="00E817B2" w:rsidP="004534EF">
      <w:pPr>
        <w:ind w:firstLine="567"/>
        <w:jc w:val="both"/>
        <w:rPr>
          <w:rFonts w:eastAsiaTheme="minorHAnsi"/>
          <w:lang w:eastAsia="en-US"/>
        </w:rPr>
      </w:pPr>
      <w:r w:rsidRPr="006451B9">
        <w:rPr>
          <w:rStyle w:val="310"/>
          <w:b/>
          <w:bCs/>
        </w:rPr>
        <w:t>5.3.4.</w:t>
      </w:r>
      <w:r w:rsidRPr="006451B9">
        <w:rPr>
          <w:rFonts w:eastAsiaTheme="minorHAnsi"/>
          <w:lang w:eastAsia="en-US"/>
        </w:rPr>
        <w:t xml:space="preserve">В случае, если в соответствии с </w:t>
      </w:r>
      <w:hyperlink w:anchor="sub_693" w:history="1">
        <w:r w:rsidRPr="006451B9">
          <w:rPr>
            <w:rFonts w:eastAsiaTheme="minorHAnsi"/>
            <w:lang w:eastAsia="en-US"/>
          </w:rPr>
          <w:t>частью 3</w:t>
        </w:r>
      </w:hyperlink>
      <w:r w:rsidRPr="006451B9">
        <w:rPr>
          <w:rFonts w:eastAsiaTheme="minorHAnsi"/>
          <w:lang w:eastAsia="en-US"/>
        </w:rPr>
        <w:t xml:space="preserve"> </w:t>
      </w:r>
      <w:hyperlink w:anchor="sub_6818" w:history="1">
        <w:r w:rsidRPr="001F4BD1">
          <w:rPr>
            <w:rFonts w:eastAsiaTheme="minorHAnsi"/>
            <w:lang w:eastAsia="en-US"/>
          </w:rPr>
          <w:t>статьи 6</w:t>
        </w:r>
      </w:hyperlink>
      <w:r>
        <w:rPr>
          <w:rFonts w:eastAsiaTheme="minorHAnsi"/>
          <w:lang w:eastAsia="en-US"/>
        </w:rPr>
        <w:t>9</w:t>
      </w:r>
      <w:r w:rsidRPr="001F4BD1">
        <w:rPr>
          <w:rFonts w:eastAsiaTheme="minorHAnsi"/>
          <w:lang w:eastAsia="en-US"/>
        </w:rPr>
        <w:t xml:space="preserve"> </w:t>
      </w:r>
      <w:r>
        <w:rPr>
          <w:rFonts w:eastAsiaTheme="minorHAnsi"/>
          <w:lang w:eastAsia="en-US"/>
        </w:rPr>
        <w:t xml:space="preserve">Закона №44-ФЗ </w:t>
      </w:r>
      <w:r w:rsidRPr="006451B9">
        <w:rPr>
          <w:rFonts w:eastAsiaTheme="minorHAnsi"/>
          <w:lang w:eastAsia="en-US"/>
        </w:rPr>
        <w:t xml:space="preserve">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r>
        <w:rPr>
          <w:rFonts w:eastAsiaTheme="minorHAnsi"/>
          <w:lang w:eastAsia="en-US"/>
        </w:rPr>
        <w:t>Уполномоченному органу</w:t>
      </w:r>
      <w:r w:rsidRPr="006451B9">
        <w:rPr>
          <w:rFonts w:eastAsiaTheme="minorHAnsi"/>
          <w:lang w:eastAsia="en-US"/>
        </w:rPr>
        <w:t xml:space="preserve"> по результатам ранжирования, </w:t>
      </w:r>
      <w:r w:rsidRPr="006451B9">
        <w:rPr>
          <w:rFonts w:eastAsiaTheme="minorHAnsi"/>
          <w:b/>
          <w:i/>
          <w:lang w:eastAsia="en-US"/>
        </w:rPr>
        <w:t>в течение одного часа</w:t>
      </w:r>
      <w:r w:rsidRPr="006451B9">
        <w:rPr>
          <w:rFonts w:eastAsiaTheme="minorHAnsi"/>
          <w:lang w:eastAsia="en-US"/>
        </w:rPr>
        <w:t xml:space="preserve"> с момента поступления соответствующего уведомления от </w:t>
      </w:r>
      <w:r>
        <w:rPr>
          <w:rFonts w:eastAsiaTheme="minorHAnsi"/>
          <w:lang w:eastAsia="en-US"/>
        </w:rPr>
        <w:t>Уполномоченного органа</w:t>
      </w:r>
      <w:r w:rsidRPr="006451B9">
        <w:rPr>
          <w:rFonts w:eastAsiaTheme="minorHAnsi"/>
          <w:lang w:eastAsia="en-US"/>
        </w:rPr>
        <w:t xml:space="preserve"> оператор электро</w:t>
      </w:r>
      <w:r>
        <w:rPr>
          <w:rFonts w:eastAsiaTheme="minorHAnsi"/>
          <w:lang w:eastAsia="en-US"/>
        </w:rPr>
        <w:t>нной площадки обязан направить Уполномоченному органу</w:t>
      </w:r>
      <w:r w:rsidRPr="006451B9">
        <w:rPr>
          <w:rFonts w:eastAsiaTheme="minorHAnsi"/>
          <w:lang w:eastAsia="en-US"/>
        </w:rPr>
        <w:t xml:space="preserve"> все вторые части этих заявок, ранжированные в соответствии с </w:t>
      </w:r>
      <w:hyperlink w:anchor="sub_6818" w:history="1">
        <w:r w:rsidRPr="006451B9">
          <w:rPr>
            <w:rFonts w:eastAsiaTheme="minorHAnsi"/>
            <w:lang w:eastAsia="en-US"/>
          </w:rPr>
          <w:t>частью 18 статьи 68</w:t>
        </w:r>
      </w:hyperlink>
      <w:r w:rsidRPr="006451B9">
        <w:rPr>
          <w:rFonts w:eastAsiaTheme="minorHAnsi"/>
          <w:lang w:eastAsia="en-US"/>
        </w:rPr>
        <w:t xml:space="preserve"> </w:t>
      </w:r>
      <w:r>
        <w:rPr>
          <w:rFonts w:eastAsiaTheme="minorHAnsi"/>
          <w:lang w:eastAsia="en-US"/>
        </w:rPr>
        <w:t xml:space="preserve">Закона </w:t>
      </w:r>
      <w:r w:rsidR="00497CF5">
        <w:rPr>
          <w:rFonts w:eastAsiaTheme="minorHAnsi"/>
          <w:lang w:eastAsia="en-US"/>
        </w:rPr>
        <w:t>№</w:t>
      </w:r>
      <w:r>
        <w:rPr>
          <w:rFonts w:eastAsiaTheme="minorHAnsi"/>
          <w:lang w:eastAsia="en-US"/>
        </w:rPr>
        <w:t>44-ФЗ</w:t>
      </w:r>
      <w:r w:rsidRPr="006451B9">
        <w:rPr>
          <w:rFonts w:eastAsiaTheme="minorHAnsi"/>
          <w:lang w:eastAsia="en-US"/>
        </w:rPr>
        <w:t xml:space="preserve">, для выявления пяти заявок </w:t>
      </w:r>
      <w:r w:rsidRPr="006451B9">
        <w:rPr>
          <w:rFonts w:eastAsiaTheme="minorHAnsi"/>
          <w:lang w:eastAsia="en-US"/>
        </w:rPr>
        <w:lastRenderedPageBreak/>
        <w:t>на участие в таком аукционе, соответствующих требованиям, установленным документацией о нем.</w:t>
      </w:r>
    </w:p>
    <w:p w:rsidR="00E817B2" w:rsidRPr="007F1878" w:rsidRDefault="00E817B2" w:rsidP="004534EF">
      <w:pPr>
        <w:autoSpaceDE w:val="0"/>
        <w:autoSpaceDN w:val="0"/>
        <w:adjustRightInd w:val="0"/>
        <w:ind w:firstLine="540"/>
        <w:jc w:val="both"/>
      </w:pPr>
      <w:r w:rsidRPr="00B50C91">
        <w:rPr>
          <w:b/>
        </w:rPr>
        <w:t>5.3.5.</w:t>
      </w:r>
      <w:r w:rsidRPr="00B50C91">
        <w:rPr>
          <w:b/>
          <w:u w:val="single"/>
        </w:rPr>
        <w:t>Общий срок рассмотрения вторых частей заявок</w:t>
      </w:r>
      <w:r w:rsidRPr="00B50C91">
        <w:t xml:space="preserve"> на участие в электронно</w:t>
      </w:r>
      <w:r>
        <w:t>м</w:t>
      </w:r>
      <w:r w:rsidRPr="00B50C91">
        <w:t xml:space="preserve"> </w:t>
      </w:r>
      <w:r>
        <w:t>аукционе</w:t>
      </w:r>
      <w:r w:rsidRPr="00B50C91">
        <w:t xml:space="preserve"> </w:t>
      </w:r>
      <w:r w:rsidRPr="00B50C91">
        <w:rPr>
          <w:b/>
          <w:u w:val="single"/>
        </w:rPr>
        <w:t xml:space="preserve">не может превышать </w:t>
      </w:r>
      <w:r>
        <w:rPr>
          <w:b/>
          <w:u w:val="single"/>
        </w:rPr>
        <w:t>три рабочих дня</w:t>
      </w:r>
      <w:r w:rsidRPr="00B50C91">
        <w:t xml:space="preserve"> с</w:t>
      </w:r>
      <w:r>
        <w:t xml:space="preserve"> даты</w:t>
      </w:r>
      <w:r w:rsidRPr="00B50C91">
        <w:t xml:space="preserve"> размещения на электронной </w:t>
      </w:r>
      <w:r w:rsidRPr="007F1878">
        <w:t xml:space="preserve">площадке протокола проведения электронного аукциона. </w:t>
      </w:r>
    </w:p>
    <w:p w:rsidR="00E817B2" w:rsidRDefault="00E817B2" w:rsidP="004534EF">
      <w:pPr>
        <w:ind w:firstLine="540"/>
        <w:jc w:val="both"/>
        <w:rPr>
          <w:rStyle w:val="310"/>
          <w:bCs/>
        </w:rPr>
      </w:pPr>
      <w:r w:rsidRPr="006317B2">
        <w:rPr>
          <w:rStyle w:val="310"/>
          <w:b/>
          <w:bCs/>
        </w:rPr>
        <w:t>5.3.6.</w:t>
      </w:r>
      <w:r w:rsidRPr="006317B2">
        <w:rPr>
          <w:rStyle w:val="310"/>
          <w:bC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817B2" w:rsidRPr="006317B2" w:rsidRDefault="00E817B2" w:rsidP="004534EF">
      <w:pPr>
        <w:autoSpaceDE w:val="0"/>
        <w:autoSpaceDN w:val="0"/>
        <w:adjustRightInd w:val="0"/>
        <w:ind w:firstLine="540"/>
        <w:jc w:val="both"/>
      </w:pPr>
      <w:r w:rsidRPr="006317B2">
        <w:t>1) непредставления документов и информации, которые предусмотрены пунктами 1, 3 - 5, 7 и 8 части 2 статьи 62</w:t>
      </w:r>
      <w:r w:rsidRPr="00F13AB7">
        <w:t xml:space="preserve"> </w:t>
      </w:r>
      <w:r>
        <w:t>Закона №44-ФЗ</w:t>
      </w:r>
      <w:r w:rsidRPr="006317B2">
        <w:t xml:space="preserve">, </w:t>
      </w:r>
      <w:hyperlink w:anchor="sub_41084" w:history="1">
        <w:r w:rsidRPr="00B50C91">
          <w:t>пункт</w:t>
        </w:r>
        <w:r>
          <w:t>ами</w:t>
        </w:r>
        <w:r w:rsidRPr="00B50C91">
          <w:t xml:space="preserve"> </w:t>
        </w:r>
        <w:r w:rsidRPr="00B50C91">
          <w:rPr>
            <w:b/>
          </w:rPr>
          <w:t>3.2.2.</w:t>
        </w:r>
      </w:hyperlink>
      <w:r w:rsidRPr="00B50C91">
        <w:t xml:space="preserve"> </w:t>
      </w:r>
      <w:r w:rsidRPr="008B018A">
        <w:rPr>
          <w:b/>
        </w:rPr>
        <w:t>и 3.2.3.</w:t>
      </w:r>
      <w:r>
        <w:t xml:space="preserve"> настоящей </w:t>
      </w:r>
      <w:r w:rsidRPr="00B50C91">
        <w:t xml:space="preserve">документации об </w:t>
      </w:r>
      <w:r>
        <w:t>электронном аукционе</w:t>
      </w:r>
      <w:r w:rsidRPr="006317B2">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w:t>
      </w:r>
      <w:r>
        <w:t>У</w:t>
      </w:r>
      <w:r w:rsidRPr="006317B2">
        <w:t xml:space="preserve">частнике такого аукциона на дату и время окончания срока подачи заявок на участие в таком аукционе; </w:t>
      </w:r>
    </w:p>
    <w:p w:rsidR="00E817B2" w:rsidRPr="007A2302" w:rsidRDefault="00E817B2" w:rsidP="004534EF">
      <w:pPr>
        <w:pStyle w:val="ConsPlusNormal"/>
        <w:ind w:firstLine="540"/>
        <w:jc w:val="both"/>
        <w:rPr>
          <w:rStyle w:val="310"/>
          <w:rFonts w:ascii="Times New Roman" w:hAnsi="Times New Roman" w:cs="Times New Roman"/>
          <w:bCs/>
          <w:sz w:val="24"/>
          <w:szCs w:val="24"/>
        </w:rPr>
      </w:pPr>
      <w:r w:rsidRPr="006B1491">
        <w:rPr>
          <w:rFonts w:ascii="Times New Roman" w:hAnsi="Times New Roman" w:cs="Times New Roman"/>
          <w:sz w:val="24"/>
          <w:szCs w:val="24"/>
        </w:rPr>
        <w:t>2)</w:t>
      </w:r>
      <w:r w:rsidRPr="006317B2">
        <w:t xml:space="preserve"> </w:t>
      </w:r>
      <w:r w:rsidRPr="007A2302">
        <w:rPr>
          <w:rFonts w:ascii="Times New Roman" w:hAnsi="Times New Roman" w:cs="Times New Roman"/>
          <w:sz w:val="24"/>
          <w:szCs w:val="24"/>
        </w:rPr>
        <w:t xml:space="preserve">несоответствия </w:t>
      </w:r>
      <w:r>
        <w:rPr>
          <w:rFonts w:ascii="Times New Roman" w:hAnsi="Times New Roman" w:cs="Times New Roman"/>
          <w:sz w:val="24"/>
          <w:szCs w:val="24"/>
        </w:rPr>
        <w:t>У</w:t>
      </w:r>
      <w:r w:rsidRPr="007A2302">
        <w:rPr>
          <w:rFonts w:ascii="Times New Roman" w:hAnsi="Times New Roman" w:cs="Times New Roman"/>
          <w:sz w:val="24"/>
          <w:szCs w:val="24"/>
        </w:rPr>
        <w:t>частника такого аукциона требованиям, установленным в соответствии с частью 1, частями 1.1 и 2 (при наличии таких требований) статьи 31 Закона №44-ФЗ.</w:t>
      </w:r>
    </w:p>
    <w:p w:rsidR="00E817B2" w:rsidRDefault="00E817B2" w:rsidP="004534EF">
      <w:pPr>
        <w:ind w:firstLine="540"/>
        <w:jc w:val="both"/>
      </w:pPr>
      <w:r w:rsidRPr="008B20F1">
        <w:rPr>
          <w:b/>
        </w:rPr>
        <w:t>5.3.7.</w:t>
      </w:r>
      <w:r w:rsidRPr="008B20F1">
        <w:t xml:space="preserve">Результаты рассмотрения заявок на участие в электронном аукционе фиксируются в </w:t>
      </w:r>
      <w:r w:rsidRPr="008B20F1">
        <w:rPr>
          <w:b/>
        </w:rPr>
        <w:t>протоколе подведения итогов такого аукциона</w:t>
      </w:r>
      <w:r w:rsidRPr="008B20F1">
        <w:t xml:space="preserve">, который подписывается всеми участвовавшими в рассмотрении этих заявок членами </w:t>
      </w:r>
      <w:r>
        <w:t>Единой</w:t>
      </w:r>
      <w:r w:rsidRPr="008B20F1">
        <w:t xml:space="preserve"> комиссии, и </w:t>
      </w:r>
      <w:r w:rsidRPr="008B20F1">
        <w:rPr>
          <w:b/>
          <w:i/>
        </w:rPr>
        <w:t>не позднее рабочего дня, следующего за датой подписания</w:t>
      </w:r>
      <w:r w:rsidRPr="008B20F1">
        <w:t xml:space="preserve"> указанного протокола, размещаются </w:t>
      </w:r>
      <w:r>
        <w:t xml:space="preserve">Уполномоченным органом </w:t>
      </w:r>
      <w:r w:rsidRPr="008B20F1">
        <w:t xml:space="preserve">на электронной площадке и в единой информационной системе. </w:t>
      </w:r>
    </w:p>
    <w:p w:rsidR="00E817B2" w:rsidRDefault="00E817B2" w:rsidP="004534EF">
      <w:pPr>
        <w:ind w:firstLine="540"/>
        <w:jc w:val="both"/>
        <w:rPr>
          <w:b/>
        </w:rPr>
      </w:pPr>
      <w:r w:rsidRPr="0036444B">
        <w:rPr>
          <w:b/>
        </w:rPr>
        <w:t>Указанный протокол должен содержать информацию</w:t>
      </w:r>
      <w:r>
        <w:rPr>
          <w:b/>
        </w:rPr>
        <w:t>, предусмотренную частью 8 стать</w:t>
      </w:r>
      <w:r w:rsidR="00764378">
        <w:rPr>
          <w:b/>
        </w:rPr>
        <w:t>и</w:t>
      </w:r>
      <w:r>
        <w:rPr>
          <w:b/>
        </w:rPr>
        <w:t xml:space="preserve"> 69 Закона №44-ФЗ.</w:t>
      </w:r>
    </w:p>
    <w:p w:rsidR="00E817B2" w:rsidRPr="00B50C91" w:rsidRDefault="00E817B2" w:rsidP="004534EF">
      <w:pPr>
        <w:ind w:firstLine="540"/>
        <w:jc w:val="both"/>
      </w:pPr>
      <w:r w:rsidRPr="00B50C91">
        <w:rPr>
          <w:b/>
        </w:rPr>
        <w:t>5.3.8.</w:t>
      </w:r>
      <w:r w:rsidRPr="00B50C91">
        <w:t xml:space="preserve">Участник </w:t>
      </w:r>
      <w:r>
        <w:t>электронного а</w:t>
      </w:r>
      <w:r w:rsidRPr="00B50C91">
        <w:t xml:space="preserve">укциона, который предложил наиболее </w:t>
      </w:r>
      <w:r w:rsidR="00CA4A7F" w:rsidRPr="00B50C91">
        <w:t>низкую цену контракта,</w:t>
      </w:r>
      <w:r w:rsidRPr="00B50C91">
        <w:t xml:space="preserve"> и заявка на участие в </w:t>
      </w:r>
      <w:r>
        <w:t xml:space="preserve">таком </w:t>
      </w:r>
      <w:r w:rsidRPr="00B50C91">
        <w:t>аукционе которого соответствует требованиям</w:t>
      </w:r>
      <w:r>
        <w:t xml:space="preserve">, установленным документацией о нем, </w:t>
      </w:r>
      <w:r w:rsidRPr="00B50C91">
        <w:t xml:space="preserve">признается победителем </w:t>
      </w:r>
      <w:r>
        <w:t xml:space="preserve">такого </w:t>
      </w:r>
      <w:r w:rsidRPr="00B50C91">
        <w:t xml:space="preserve">аукциона. </w:t>
      </w:r>
    </w:p>
    <w:p w:rsidR="00E817B2" w:rsidRPr="00EC2EEF" w:rsidRDefault="00E817B2" w:rsidP="004534EF">
      <w:pPr>
        <w:ind w:firstLine="540"/>
        <w:jc w:val="both"/>
        <w:rPr>
          <w:b/>
        </w:rPr>
      </w:pPr>
      <w:r w:rsidRPr="00EC2EEF">
        <w:rPr>
          <w:b/>
        </w:rPr>
        <w:t>5.3.9.</w:t>
      </w:r>
      <w:r w:rsidRPr="00EC2EEF">
        <w:rPr>
          <w:b/>
          <w:i/>
        </w:rPr>
        <w:t>В течение одного часа</w:t>
      </w:r>
      <w:r w:rsidRPr="00EC2EEF">
        <w:t xml:space="preserve">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w:t>
      </w:r>
      <w:r>
        <w:t>У</w:t>
      </w:r>
      <w:r w:rsidRPr="00EC2EEF">
        <w:t>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17B2" w:rsidRPr="00706516" w:rsidRDefault="00E817B2" w:rsidP="004534EF">
      <w:pPr>
        <w:ind w:firstLine="540"/>
        <w:jc w:val="both"/>
        <w:rPr>
          <w:b/>
          <w:i/>
        </w:rPr>
      </w:pPr>
      <w:r w:rsidRPr="00706516">
        <w:rPr>
          <w:b/>
        </w:rPr>
        <w:t>5.3.10.</w:t>
      </w:r>
      <w:r w:rsidRPr="00706516">
        <w:t xml:space="preserve">В случае, если </w:t>
      </w:r>
      <w:r>
        <w:t>Единой</w:t>
      </w:r>
      <w:r w:rsidRPr="00706516">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rsidRPr="00706516">
        <w:rPr>
          <w:b/>
          <w:i/>
        </w:rPr>
        <w:t>такой аукцион признается несостоявшимся.</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b/>
        </w:rPr>
        <w:t>5.3.11.</w:t>
      </w:r>
      <w:r w:rsidRPr="004A0679">
        <w:rPr>
          <w:rFonts w:ascii="Times New Roman" w:hAnsi="Times New Roman" w:cs="Times New Roman"/>
        </w:rPr>
        <w:t xml:space="preserve">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1) оператор электронной площадки </w:t>
      </w:r>
      <w:r w:rsidRPr="004A0679">
        <w:rPr>
          <w:rFonts w:ascii="Times New Roman" w:hAnsi="Times New Roman" w:cs="Times New Roman"/>
          <w:b/>
          <w:i/>
        </w:rPr>
        <w:t>в течение одного часа</w:t>
      </w:r>
      <w:r w:rsidRPr="004A0679">
        <w:rPr>
          <w:rFonts w:ascii="Times New Roman" w:hAnsi="Times New Roman" w:cs="Times New Roman"/>
        </w:rPr>
        <w:t xml:space="preserve"> после размещения на электронной площадке протокола, указанного в части 20 статьи 68 </w:t>
      </w:r>
      <w:r>
        <w:rPr>
          <w:rFonts w:ascii="Times New Roman" w:hAnsi="Times New Roman" w:cs="Times New Roman"/>
        </w:rPr>
        <w:t>Закона №44-ФЗ</w:t>
      </w:r>
      <w:r w:rsidRPr="004A0679">
        <w:rPr>
          <w:rFonts w:ascii="Times New Roman" w:hAnsi="Times New Roman" w:cs="Times New Roman"/>
        </w:rPr>
        <w:t xml:space="preserve">, обязан направить </w:t>
      </w:r>
      <w:r>
        <w:rPr>
          <w:rFonts w:ascii="Times New Roman" w:hAnsi="Times New Roman" w:cs="Times New Roman"/>
        </w:rPr>
        <w:t>Уполномоченному органу</w:t>
      </w:r>
      <w:r w:rsidRPr="004A0679">
        <w:rPr>
          <w:rFonts w:ascii="Times New Roman" w:hAnsi="Times New Roman" w:cs="Times New Roman"/>
        </w:rPr>
        <w:t xml:space="preserve"> указанный протокол и вторые части заявок на участие в таком аукционе, поданных его </w:t>
      </w:r>
      <w:r>
        <w:rPr>
          <w:rFonts w:ascii="Times New Roman" w:hAnsi="Times New Roman" w:cs="Times New Roman"/>
        </w:rPr>
        <w:t>У</w:t>
      </w:r>
      <w:r w:rsidRPr="004A0679">
        <w:rPr>
          <w:rFonts w:ascii="Times New Roman" w:hAnsi="Times New Roman" w:cs="Times New Roman"/>
        </w:rPr>
        <w:t xml:space="preserve">частниками, а также документы участников такого аукциона, предусмотренные пунктами 2 - 6 и 8 части 2 статьи 61 </w:t>
      </w:r>
      <w:r>
        <w:rPr>
          <w:rFonts w:ascii="Times New Roman" w:hAnsi="Times New Roman" w:cs="Times New Roman"/>
        </w:rPr>
        <w:t xml:space="preserve">Закона №44-ФЗ </w:t>
      </w:r>
      <w:r w:rsidRPr="004A0679">
        <w:rPr>
          <w:rFonts w:ascii="Times New Roman" w:hAnsi="Times New Roman" w:cs="Times New Roman"/>
        </w:rPr>
        <w:t xml:space="preserve">и содержащиеся на дату и время окончания срока подачи заявок на участие в таком аукционе в реестре </w:t>
      </w:r>
      <w:r>
        <w:rPr>
          <w:rFonts w:ascii="Times New Roman" w:hAnsi="Times New Roman" w:cs="Times New Roman"/>
        </w:rPr>
        <w:t>У</w:t>
      </w:r>
      <w:r w:rsidRPr="004A0679">
        <w:rPr>
          <w:rFonts w:ascii="Times New Roman" w:hAnsi="Times New Roman" w:cs="Times New Roman"/>
        </w:rPr>
        <w:t xml:space="preserve">частников такого аукциона, получивших аккредитацию на электронной площадке;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2) оператор электронной площадки в течение срока, указанного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обязан направить уведомления </w:t>
      </w:r>
      <w:r>
        <w:rPr>
          <w:rFonts w:ascii="Times New Roman" w:hAnsi="Times New Roman" w:cs="Times New Roman"/>
        </w:rPr>
        <w:t>У</w:t>
      </w:r>
      <w:r w:rsidRPr="004A0679">
        <w:rPr>
          <w:rFonts w:ascii="Times New Roman" w:hAnsi="Times New Roman" w:cs="Times New Roman"/>
        </w:rPr>
        <w:t xml:space="preserve">частникам такого аукциона; </w:t>
      </w:r>
    </w:p>
    <w:p w:rsidR="00E817B2"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3) </w:t>
      </w:r>
      <w:r>
        <w:rPr>
          <w:rFonts w:ascii="Times New Roman" w:hAnsi="Times New Roman" w:cs="Times New Roman"/>
        </w:rPr>
        <w:t>Единая</w:t>
      </w:r>
      <w:r w:rsidRPr="004A0679">
        <w:rPr>
          <w:rFonts w:ascii="Times New Roman" w:hAnsi="Times New Roman" w:cs="Times New Roman"/>
        </w:rPr>
        <w:t xml:space="preserve"> комиссия </w:t>
      </w:r>
      <w:r w:rsidRPr="004A0679">
        <w:rPr>
          <w:rFonts w:ascii="Times New Roman" w:hAnsi="Times New Roman" w:cs="Times New Roman"/>
          <w:b/>
          <w:i/>
        </w:rPr>
        <w:t>в течение трех рабочих дней</w:t>
      </w:r>
      <w:r w:rsidRPr="004A0679">
        <w:rPr>
          <w:rFonts w:ascii="Times New Roman" w:hAnsi="Times New Roman" w:cs="Times New Roman"/>
        </w:rPr>
        <w:t xml:space="preserve"> с даты получения </w:t>
      </w:r>
      <w:r>
        <w:rPr>
          <w:rFonts w:ascii="Times New Roman" w:hAnsi="Times New Roman" w:cs="Times New Roman"/>
        </w:rPr>
        <w:t>Уполномоченным органом</w:t>
      </w:r>
      <w:r w:rsidRPr="004A0679">
        <w:rPr>
          <w:rFonts w:ascii="Times New Roman" w:hAnsi="Times New Roman" w:cs="Times New Roman"/>
        </w:rPr>
        <w:t xml:space="preserve"> вторых частей заявок на участие в таком аукционе его </w:t>
      </w:r>
      <w:r>
        <w:rPr>
          <w:rFonts w:ascii="Times New Roman" w:hAnsi="Times New Roman" w:cs="Times New Roman"/>
        </w:rPr>
        <w:t>У</w:t>
      </w:r>
      <w:r w:rsidRPr="004A0679">
        <w:rPr>
          <w:rFonts w:ascii="Times New Roman" w:hAnsi="Times New Roman" w:cs="Times New Roman"/>
        </w:rPr>
        <w:t xml:space="preserve">частников и документов, указанных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рассматривает вторые части этих заявок и указанные документы на предмет соответствия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 xml:space="preserve">Единой </w:t>
      </w:r>
      <w:r w:rsidRPr="004A0679">
        <w:rPr>
          <w:rFonts w:ascii="Times New Roman" w:hAnsi="Times New Roman" w:cs="Times New Roman"/>
        </w:rPr>
        <w:t xml:space="preserve">комиссии. </w:t>
      </w:r>
    </w:p>
    <w:p w:rsidR="00E817B2" w:rsidRPr="004A0679" w:rsidRDefault="00E817B2" w:rsidP="004534EF">
      <w:pPr>
        <w:pStyle w:val="Default"/>
        <w:ind w:firstLine="567"/>
        <w:jc w:val="both"/>
        <w:rPr>
          <w:rFonts w:ascii="Times New Roman" w:hAnsi="Times New Roman" w:cs="Times New Roman"/>
          <w:b/>
        </w:rPr>
      </w:pPr>
      <w:r w:rsidRPr="004A0679">
        <w:rPr>
          <w:rFonts w:ascii="Times New Roman" w:hAnsi="Times New Roman" w:cs="Times New Roman"/>
          <w:b/>
        </w:rPr>
        <w:lastRenderedPageBreak/>
        <w:t>Указанный протокол должен содержать информацию</w:t>
      </w:r>
      <w:r>
        <w:rPr>
          <w:rFonts w:ascii="Times New Roman" w:hAnsi="Times New Roman" w:cs="Times New Roman"/>
          <w:b/>
        </w:rPr>
        <w:t xml:space="preserve">, предусмотренную </w:t>
      </w:r>
      <w:proofErr w:type="gramStart"/>
      <w:r>
        <w:rPr>
          <w:rFonts w:ascii="Times New Roman" w:hAnsi="Times New Roman" w:cs="Times New Roman"/>
          <w:b/>
        </w:rPr>
        <w:t>подпунктами</w:t>
      </w:r>
      <w:proofErr w:type="gramEnd"/>
      <w:r>
        <w:rPr>
          <w:rFonts w:ascii="Times New Roman" w:hAnsi="Times New Roman" w:cs="Times New Roman"/>
          <w:b/>
        </w:rPr>
        <w:t xml:space="preserve"> а и б пункта 3 части 3 статьи 71 Закона №44-ФЗ.</w:t>
      </w:r>
      <w:r w:rsidRPr="004A0679">
        <w:rPr>
          <w:rFonts w:ascii="Times New Roman" w:hAnsi="Times New Roman" w:cs="Times New Roman"/>
          <w:b/>
        </w:rPr>
        <w:t xml:space="preserve">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4) контракт заключается в соответствии с пунктом 25 части 1 статьи 93 </w:t>
      </w:r>
      <w:r>
        <w:rPr>
          <w:rFonts w:ascii="Times New Roman" w:hAnsi="Times New Roman" w:cs="Times New Roman"/>
        </w:rPr>
        <w:t>Закона №44-ФЗ</w:t>
      </w:r>
      <w:r w:rsidRPr="004A0679">
        <w:rPr>
          <w:rFonts w:ascii="Times New Roman" w:hAnsi="Times New Roman" w:cs="Times New Roman"/>
        </w:rPr>
        <w:t xml:space="preserve"> в порядке, установленном статьей 70 </w:t>
      </w:r>
      <w:r>
        <w:rPr>
          <w:rFonts w:ascii="Times New Roman" w:hAnsi="Times New Roman" w:cs="Times New Roman"/>
        </w:rPr>
        <w:t>Закона №44-ФЗ</w:t>
      </w:r>
      <w:r w:rsidRPr="004A0679">
        <w:rPr>
          <w:rFonts w:ascii="Times New Roman" w:hAnsi="Times New Roman" w:cs="Times New Roman"/>
        </w:rPr>
        <w:t xml:space="preserve">, с участником такого аукциона, заявка </w:t>
      </w:r>
      <w:proofErr w:type="gramStart"/>
      <w:r w:rsidRPr="004A0679">
        <w:rPr>
          <w:rFonts w:ascii="Times New Roman" w:hAnsi="Times New Roman" w:cs="Times New Roman"/>
        </w:rPr>
        <w:t>на участие</w:t>
      </w:r>
      <w:proofErr w:type="gramEnd"/>
      <w:r w:rsidRPr="004A0679">
        <w:rPr>
          <w:rFonts w:ascii="Times New Roman" w:hAnsi="Times New Roman" w:cs="Times New Roman"/>
        </w:rPr>
        <w:t xml:space="preserve"> в котором подана: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а) ранее других заявок на участие в таком аукционе, если несколько </w:t>
      </w:r>
      <w:r>
        <w:rPr>
          <w:rFonts w:ascii="Times New Roman" w:hAnsi="Times New Roman" w:cs="Times New Roman"/>
        </w:rPr>
        <w:t>У</w:t>
      </w:r>
      <w:r w:rsidRPr="004A0679">
        <w:rPr>
          <w:rFonts w:ascii="Times New Roman" w:hAnsi="Times New Roman" w:cs="Times New Roman"/>
        </w:rPr>
        <w:t xml:space="preserve">частников такого аукциона и поданные ими заявки признаны соответствующими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w:t>
      </w:r>
    </w:p>
    <w:p w:rsidR="00E817B2" w:rsidRDefault="00E817B2" w:rsidP="004534EF">
      <w:pPr>
        <w:ind w:firstLine="567"/>
        <w:jc w:val="both"/>
      </w:pPr>
      <w:r w:rsidRPr="004A0679">
        <w:t xml:space="preserve">б) единственным </w:t>
      </w:r>
      <w:r>
        <w:t>У</w:t>
      </w:r>
      <w:r w:rsidRPr="004A0679">
        <w:t xml:space="preserve">частником такого аукциона, если только один </w:t>
      </w:r>
      <w:r>
        <w:t>У</w:t>
      </w:r>
      <w:r w:rsidRPr="004A0679">
        <w:t xml:space="preserve">частник такого аукциона и поданная им заявка признаны соответствующими требованиям </w:t>
      </w:r>
      <w:r>
        <w:t>Закона №44-ФЗ</w:t>
      </w:r>
      <w:r w:rsidRPr="004A0679">
        <w:t xml:space="preserve"> и документации о таком аукционе.</w:t>
      </w:r>
    </w:p>
    <w:p w:rsidR="00E817B2" w:rsidRPr="00B41CA2" w:rsidRDefault="00E817B2" w:rsidP="004534EF">
      <w:pPr>
        <w:pStyle w:val="ConsPlusNormal"/>
        <w:ind w:firstLine="540"/>
        <w:jc w:val="both"/>
        <w:rPr>
          <w:rFonts w:ascii="Times New Roman" w:hAnsi="Times New Roman" w:cs="Times New Roman"/>
          <w:sz w:val="24"/>
          <w:szCs w:val="24"/>
        </w:rPr>
      </w:pPr>
      <w:r w:rsidRPr="00B41CA2">
        <w:rPr>
          <w:rFonts w:ascii="Times New Roman" w:eastAsiaTheme="minorHAnsi" w:hAnsi="Times New Roman" w:cs="Times New Roman"/>
          <w:b/>
          <w:sz w:val="24"/>
          <w:szCs w:val="24"/>
          <w:lang w:eastAsia="en-US"/>
        </w:rPr>
        <w:t>5.</w:t>
      </w:r>
      <w:r>
        <w:rPr>
          <w:rFonts w:ascii="Times New Roman" w:eastAsiaTheme="minorHAnsi" w:hAnsi="Times New Roman" w:cs="Times New Roman"/>
          <w:b/>
          <w:sz w:val="24"/>
          <w:szCs w:val="24"/>
          <w:lang w:eastAsia="en-US"/>
        </w:rPr>
        <w:t>3</w:t>
      </w:r>
      <w:r w:rsidRPr="00B41CA2">
        <w:rPr>
          <w:rFonts w:ascii="Times New Roman" w:eastAsiaTheme="minorHAnsi" w:hAnsi="Times New Roman" w:cs="Times New Roman"/>
          <w:b/>
          <w:sz w:val="24"/>
          <w:szCs w:val="24"/>
          <w:lang w:eastAsia="en-US"/>
        </w:rPr>
        <w:t>.1</w:t>
      </w:r>
      <w:r>
        <w:rPr>
          <w:rFonts w:ascii="Times New Roman" w:eastAsiaTheme="minorHAnsi" w:hAnsi="Times New Roman" w:cs="Times New Roman"/>
          <w:b/>
          <w:sz w:val="24"/>
          <w:szCs w:val="24"/>
          <w:lang w:eastAsia="en-US"/>
        </w:rPr>
        <w:t>2</w:t>
      </w:r>
      <w:r w:rsidRPr="00B41CA2">
        <w:rPr>
          <w:rFonts w:ascii="Times New Roman" w:eastAsiaTheme="minorHAnsi" w:hAnsi="Times New Roman" w:cs="Times New Roman"/>
          <w:b/>
          <w:sz w:val="24"/>
          <w:szCs w:val="24"/>
          <w:lang w:eastAsia="en-US"/>
        </w:rPr>
        <w:t>.</w:t>
      </w:r>
      <w:r w:rsidRPr="00B41CA2">
        <w:rPr>
          <w:rFonts w:ascii="Times New Roman" w:hAnsi="Times New Roman" w:cs="Times New Roman"/>
          <w:sz w:val="24"/>
          <w:szCs w:val="24"/>
        </w:rPr>
        <w:t xml:space="preserve">В случае, если электронный аукцион признан не состоявшимся в связи с тем, что </w:t>
      </w:r>
      <w:r>
        <w:rPr>
          <w:rFonts w:ascii="Times New Roman" w:hAnsi="Times New Roman" w:cs="Times New Roman"/>
          <w:sz w:val="24"/>
          <w:szCs w:val="24"/>
        </w:rPr>
        <w:t xml:space="preserve">Единой </w:t>
      </w:r>
      <w:r w:rsidRPr="00B41CA2">
        <w:rPr>
          <w:rFonts w:ascii="Times New Roman" w:hAnsi="Times New Roman" w:cs="Times New Roman"/>
          <w:sz w:val="24"/>
          <w:szCs w:val="24"/>
        </w:rPr>
        <w:t xml:space="preserve">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w:t>
      </w:r>
      <w:r w:rsidRPr="00B41CA2">
        <w:rPr>
          <w:rFonts w:ascii="Times New Roman" w:eastAsiaTheme="minorHAnsi" w:hAnsi="Times New Roman" w:cs="Times New Roman"/>
          <w:sz w:val="24"/>
          <w:szCs w:val="24"/>
          <w:lang w:eastAsia="en-US"/>
        </w:rPr>
        <w:t>Закона №44-ФЗ</w:t>
      </w:r>
      <w:r w:rsidRPr="0020596C">
        <w:rPr>
          <w:rFonts w:eastAsiaTheme="minorHAnsi"/>
          <w:lang w:eastAsia="en-US"/>
        </w:rPr>
        <w:t xml:space="preserve"> </w:t>
      </w:r>
      <w:r w:rsidRPr="00B41CA2">
        <w:rPr>
          <w:rFonts w:ascii="Times New Roman" w:hAnsi="Times New Roman" w:cs="Times New Roman"/>
          <w:sz w:val="24"/>
          <w:szCs w:val="24"/>
        </w:rPr>
        <w:t xml:space="preserve">в порядке, установленном статьей 70 </w:t>
      </w:r>
      <w:r w:rsidRPr="00B41CA2">
        <w:rPr>
          <w:rFonts w:ascii="Times New Roman" w:eastAsiaTheme="minorHAnsi" w:hAnsi="Times New Roman" w:cs="Times New Roman"/>
          <w:sz w:val="24"/>
          <w:szCs w:val="24"/>
          <w:lang w:eastAsia="en-US"/>
        </w:rPr>
        <w:t>Закона №44-ФЗ</w:t>
      </w:r>
      <w:r w:rsidRPr="00B41CA2">
        <w:rPr>
          <w:rFonts w:ascii="Times New Roman" w:hAnsi="Times New Roman" w:cs="Times New Roman"/>
          <w:sz w:val="24"/>
          <w:szCs w:val="24"/>
        </w:rPr>
        <w:t>.</w:t>
      </w:r>
    </w:p>
    <w:p w:rsidR="00E817B2" w:rsidRPr="00B41CA2" w:rsidRDefault="00E817B2" w:rsidP="004534EF">
      <w:pPr>
        <w:autoSpaceDE w:val="0"/>
        <w:autoSpaceDN w:val="0"/>
        <w:adjustRightInd w:val="0"/>
        <w:ind w:firstLine="567"/>
        <w:jc w:val="both"/>
        <w:rPr>
          <w:rFonts w:eastAsiaTheme="minorHAnsi"/>
          <w:b/>
          <w:lang w:eastAsia="en-US"/>
        </w:rPr>
      </w:pPr>
    </w:p>
    <w:p w:rsidR="00E817B2" w:rsidRDefault="00E817B2" w:rsidP="004534EF">
      <w:pPr>
        <w:ind w:firstLine="567"/>
        <w:jc w:val="both"/>
        <w:rPr>
          <w:b/>
          <w:sz w:val="28"/>
          <w:szCs w:val="28"/>
        </w:rPr>
      </w:pPr>
      <w:r w:rsidRPr="009B7E2E">
        <w:rPr>
          <w:b/>
          <w:sz w:val="28"/>
          <w:szCs w:val="28"/>
        </w:rPr>
        <w:t>6.А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E817B2" w:rsidRDefault="00E817B2" w:rsidP="004534EF">
      <w:pPr>
        <w:ind w:firstLine="567"/>
        <w:jc w:val="both"/>
      </w:pPr>
      <w:r w:rsidRPr="006D3DBE">
        <w:rPr>
          <w:b/>
        </w:rPr>
        <w:t>6.1.</w:t>
      </w:r>
      <w:r w:rsidRPr="006D3DBE">
        <w:t xml:space="preserve">Если при проведении аукциона начальная (максимальная) цена контракта составляет пятнадцать миллионов рублей и менее и </w:t>
      </w:r>
      <w:r>
        <w:t>У</w:t>
      </w:r>
      <w:r w:rsidRPr="006D3DBE">
        <w:t xml:space="preserve">частником закупки, с которым заключается контракт, предложена цена контракта, которая </w:t>
      </w:r>
      <w:r w:rsidRPr="006D3DBE">
        <w:rPr>
          <w:b/>
          <w:i/>
        </w:rPr>
        <w:t>на двадцать пять и более процентов ниже начальной (максимальной) цены контракта,</w:t>
      </w:r>
      <w:r w:rsidRPr="006D3DBE">
        <w:t xml:space="preserve"> контракт заключается только после предоставления таким </w:t>
      </w:r>
      <w:r>
        <w:t>У</w:t>
      </w:r>
      <w:r w:rsidRPr="006D3DBE">
        <w:t>частником обеспечения исполнения контракта в размере, указанном в части 1 статьи</w:t>
      </w:r>
      <w:r>
        <w:t xml:space="preserve"> 37 Закона №44-ФЗ</w:t>
      </w:r>
      <w:r w:rsidRPr="006D3DBE">
        <w:t xml:space="preserve">, или информации, подтверждающей добросовестность такого </w:t>
      </w:r>
      <w:r>
        <w:t>У</w:t>
      </w:r>
      <w:r w:rsidRPr="006D3DBE">
        <w:t>частника на дату подачи заявки в соответствии с частью 3 статьи</w:t>
      </w:r>
      <w:r>
        <w:t xml:space="preserve"> 37 Закона №44-ФЗ</w:t>
      </w:r>
      <w:r w:rsidRPr="006D3DBE">
        <w:t>.</w:t>
      </w:r>
    </w:p>
    <w:p w:rsidR="00E817B2" w:rsidRDefault="00E817B2" w:rsidP="004534EF">
      <w:pPr>
        <w:ind w:firstLine="567"/>
        <w:jc w:val="both"/>
      </w:pPr>
      <w:r w:rsidRPr="00FF51BE">
        <w:rPr>
          <w:b/>
        </w:rPr>
        <w:t>6.2.</w:t>
      </w:r>
      <w:r w:rsidRPr="00FF51BE">
        <w:t xml:space="preserve">В случае проведения аукциона информация, предусмотренная частью 3 </w:t>
      </w:r>
      <w:r w:rsidRPr="006D3DBE">
        <w:t>статьи</w:t>
      </w:r>
      <w:r>
        <w:t xml:space="preserve"> 37 Закона №44-ФЗ</w:t>
      </w:r>
      <w:r w:rsidRPr="00FF51BE">
        <w:t xml:space="preserve">, предоставляется </w:t>
      </w:r>
      <w:r>
        <w:t>У</w:t>
      </w:r>
      <w:r w:rsidRPr="00FF51BE">
        <w:t xml:space="preserve">частником закупки при направлении </w:t>
      </w:r>
      <w:r>
        <w:t>З</w:t>
      </w:r>
      <w:r w:rsidRPr="00FF51BE">
        <w:t xml:space="preserve">аказчику подписанного проекта контракта. При невыполнении таким </w:t>
      </w:r>
      <w:r>
        <w:t>У</w:t>
      </w:r>
      <w:r w:rsidRPr="00FF51BE">
        <w:t xml:space="preserve">частником, признанным победителем аукциона, данного требования или признании комиссией по осуществлению закупок информации, предусмотренной частью 3 </w:t>
      </w:r>
      <w:r w:rsidRPr="006D3DBE">
        <w:t>статьи</w:t>
      </w:r>
      <w:r>
        <w:t xml:space="preserve"> 37 Закона №44-ФЗ</w:t>
      </w:r>
      <w:r w:rsidRPr="00FF51BE">
        <w:t xml:space="preserve"> недостоверной</w:t>
      </w:r>
      <w:r>
        <w:t>,</w:t>
      </w:r>
      <w:r w:rsidRPr="00FF51BE">
        <w:t xml:space="preserve"> контракт с таким </w:t>
      </w:r>
      <w:r>
        <w:t>У</w:t>
      </w:r>
      <w:r w:rsidRPr="00FF51BE">
        <w:t xml:space="preserve">частником </w:t>
      </w:r>
      <w:proofErr w:type="gramStart"/>
      <w:r w:rsidRPr="00FF51BE">
        <w:t>не заключается</w:t>
      </w:r>
      <w:proofErr w:type="gramEnd"/>
      <w:r w:rsidRPr="00FF51BE">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w:t>
      </w:r>
      <w:r>
        <w:t>У</w:t>
      </w:r>
      <w:r w:rsidRPr="00FF51BE">
        <w:t xml:space="preserve">частников аукциона </w:t>
      </w:r>
      <w:r w:rsidRPr="00FF51BE">
        <w:rPr>
          <w:b/>
          <w:i/>
        </w:rPr>
        <w:t>не позднее рабочего дня</w:t>
      </w:r>
      <w:r w:rsidRPr="00FF51BE">
        <w:t>,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 xml:space="preserve">пункте </w:t>
      </w:r>
      <w:proofErr w:type="gramStart"/>
      <w:r>
        <w:rPr>
          <w:rFonts w:ascii="Times New Roman" w:hAnsi="Times New Roman" w:cs="Times New Roman"/>
        </w:rPr>
        <w:t>6.1.</w:t>
      </w:r>
      <w:r w:rsidRPr="00E4470C">
        <w:rPr>
          <w:rFonts w:ascii="Times New Roman" w:hAnsi="Times New Roman" w:cs="Times New Roman"/>
        </w:rPr>
        <w:t>,</w:t>
      </w:r>
      <w:proofErr w:type="gramEnd"/>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E817B2" w:rsidRPr="00E4470C" w:rsidRDefault="00E817B2" w:rsidP="004534EF">
      <w:pPr>
        <w:pStyle w:val="Default"/>
        <w:ind w:firstLine="567"/>
        <w:jc w:val="both"/>
        <w:rPr>
          <w:rFonts w:ascii="Times New Roman" w:hAnsi="Times New Roman" w:cs="Times New Roman"/>
        </w:rPr>
      </w:pPr>
    </w:p>
    <w:p w:rsidR="00E817B2" w:rsidRPr="00795670" w:rsidRDefault="00E817B2" w:rsidP="004534EF">
      <w:pPr>
        <w:tabs>
          <w:tab w:val="left" w:pos="5586"/>
        </w:tabs>
        <w:autoSpaceDE w:val="0"/>
        <w:autoSpaceDN w:val="0"/>
        <w:adjustRightInd w:val="0"/>
        <w:ind w:firstLine="567"/>
        <w:jc w:val="both"/>
        <w:rPr>
          <w:rFonts w:cs="Calibri"/>
          <w:b/>
          <w:sz w:val="28"/>
          <w:szCs w:val="28"/>
        </w:rPr>
      </w:pPr>
      <w:r w:rsidRPr="00795670">
        <w:rPr>
          <w:b/>
          <w:sz w:val="28"/>
          <w:szCs w:val="28"/>
        </w:rPr>
        <w:t>7.</w:t>
      </w:r>
      <w:r w:rsidRPr="00795670">
        <w:rPr>
          <w:b/>
          <w:bCs/>
          <w:sz w:val="28"/>
          <w:szCs w:val="28"/>
        </w:rPr>
        <w:t xml:space="preserve">Срок, в течение которого победитель аукциона </w:t>
      </w:r>
      <w:r w:rsidRPr="00795670">
        <w:rPr>
          <w:rFonts w:cs="Calibri"/>
          <w:b/>
          <w:sz w:val="28"/>
          <w:szCs w:val="28"/>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817B2" w:rsidRPr="000C6B0C" w:rsidRDefault="00E817B2" w:rsidP="004534EF">
      <w:pPr>
        <w:ind w:firstLine="567"/>
        <w:jc w:val="both"/>
      </w:pPr>
      <w:r w:rsidRPr="000C6B0C">
        <w:rPr>
          <w:b/>
        </w:rPr>
        <w:t>7.1.</w:t>
      </w:r>
      <w:r w:rsidRPr="000C6B0C">
        <w:t>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№44-ФЗ признана соответствующей требованиям, установленным документацией о таком аукционе.</w:t>
      </w:r>
    </w:p>
    <w:p w:rsidR="00E817B2" w:rsidRPr="000A0914" w:rsidRDefault="00E817B2" w:rsidP="004534EF">
      <w:pPr>
        <w:ind w:firstLine="567"/>
        <w:jc w:val="both"/>
        <w:rPr>
          <w:b/>
        </w:rPr>
      </w:pPr>
      <w:r>
        <w:rPr>
          <w:b/>
        </w:rPr>
        <w:t>7</w:t>
      </w:r>
      <w:r w:rsidRPr="00B50C91">
        <w:rPr>
          <w:b/>
        </w:rPr>
        <w:t>.2.</w:t>
      </w:r>
      <w:r w:rsidRPr="000A0914">
        <w:rPr>
          <w:b/>
          <w:u w:val="single"/>
        </w:rPr>
        <w:t>В течение пяти дней</w:t>
      </w:r>
      <w:r w:rsidRPr="000A0914">
        <w:t xml:space="preserve"> с даты размещения в единой информационной системе протокола подведения итогов Заказчик размещает в единой информационной системе без своей подписи </w:t>
      </w:r>
      <w:r w:rsidRPr="000A0914">
        <w:lastRenderedPageBreak/>
        <w:t>проект контракта, который составляется путем включения цены контракта, предложенной Участником электронного аукциона, с которым заключается контракт, в проект контракта, прилагаемый к документации о таком аукционе.</w:t>
      </w:r>
    </w:p>
    <w:p w:rsidR="00E817B2" w:rsidRPr="000A0914" w:rsidRDefault="00E817B2" w:rsidP="004534EF">
      <w:pPr>
        <w:ind w:firstLine="567"/>
        <w:jc w:val="both"/>
      </w:pPr>
      <w:r w:rsidRPr="000A0914">
        <w:rPr>
          <w:b/>
        </w:rPr>
        <w:t>7.3.</w:t>
      </w:r>
      <w:r w:rsidRPr="000A0914">
        <w:rPr>
          <w:b/>
          <w:u w:val="single"/>
        </w:rPr>
        <w:t>В течение пяти дней</w:t>
      </w:r>
      <w:r w:rsidRPr="000A0914">
        <w:t xml:space="preserve">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817B2" w:rsidRPr="000A0914" w:rsidRDefault="00E817B2" w:rsidP="004534EF">
      <w:pPr>
        <w:ind w:firstLine="567"/>
        <w:jc w:val="both"/>
        <w:rPr>
          <w:b/>
        </w:rPr>
      </w:pPr>
      <w:r w:rsidRPr="000A0914">
        <w:t xml:space="preserve"> </w:t>
      </w:r>
      <w:r w:rsidRPr="000A0914">
        <w:rPr>
          <w:b/>
        </w:rPr>
        <w:t>7.4.</w:t>
      </w:r>
      <w:r w:rsidRPr="000A0914">
        <w:t>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17B2" w:rsidRDefault="00E817B2" w:rsidP="004534EF">
      <w:pPr>
        <w:ind w:firstLine="567"/>
        <w:jc w:val="both"/>
      </w:pPr>
      <w:r w:rsidRPr="000A0914">
        <w:rPr>
          <w:b/>
        </w:rPr>
        <w:t>7.5.</w:t>
      </w:r>
      <w:r w:rsidRPr="000A0914">
        <w:rPr>
          <w:b/>
          <w:u w:val="single"/>
        </w:rPr>
        <w:t xml:space="preserve">В течение трех рабочих дней </w:t>
      </w:r>
      <w:r w:rsidRPr="000A0914">
        <w:t>с даты размещения победителем электронного аукциона в единой информационной системе в соответствии с пунктом 7.4. протокола разногласий Заказчик рассматривает протокол разногласий</w:t>
      </w:r>
      <w:r w:rsidRPr="00343611">
        <w:t xml:space="preserve">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E817B2" w:rsidRDefault="00E817B2" w:rsidP="004534EF">
      <w:pPr>
        <w:ind w:firstLine="567"/>
        <w:jc w:val="both"/>
      </w:pPr>
      <w:r w:rsidRPr="00343611">
        <w:t xml:space="preserve">При этом размещение в единой информационной системе </w:t>
      </w:r>
      <w:r>
        <w:t>З</w:t>
      </w:r>
      <w:r w:rsidRPr="00343611">
        <w:t xml:space="preserve">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t>пунктом 7.4.</w:t>
      </w:r>
      <w:r w:rsidRPr="00343611">
        <w:t xml:space="preserve"> </w:t>
      </w:r>
      <w:r w:rsidRPr="00343611">
        <w:rPr>
          <w:b/>
          <w:i/>
        </w:rPr>
        <w:t xml:space="preserve">не позднее чем в течение тринадцати дней </w:t>
      </w:r>
      <w:r w:rsidRPr="00343611">
        <w:t xml:space="preserve">с даты размещения в единой информационной системе протокола, указанного в части 8 статьи 69 </w:t>
      </w:r>
      <w:r>
        <w:t>Закона №44-ФЗ</w:t>
      </w:r>
      <w:r w:rsidRPr="00343611">
        <w:t>.</w:t>
      </w:r>
    </w:p>
    <w:p w:rsidR="00E817B2" w:rsidRPr="005C5E2D" w:rsidRDefault="00E817B2" w:rsidP="004534EF">
      <w:pPr>
        <w:ind w:firstLine="567"/>
        <w:jc w:val="both"/>
        <w:rPr>
          <w:b/>
        </w:rPr>
      </w:pPr>
      <w:r w:rsidRPr="00571BB1">
        <w:rPr>
          <w:b/>
        </w:rPr>
        <w:t>7.6.</w:t>
      </w:r>
      <w:r w:rsidRPr="00571BB1">
        <w:rPr>
          <w:b/>
          <w:u w:val="single"/>
        </w:rPr>
        <w:t>В течение трех рабочих дней</w:t>
      </w:r>
      <w:r w:rsidRPr="00571BB1">
        <w:t xml:space="preserve"> с даты размещения </w:t>
      </w:r>
      <w:r w:rsidRPr="005C5E2D">
        <w:t>Заказчиком в единой информационной системе документов, предусмотренных пунктом 7.5.,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7.4. протокол разногласий.</w:t>
      </w:r>
    </w:p>
    <w:p w:rsidR="00E817B2" w:rsidRPr="000A4079" w:rsidRDefault="00E817B2" w:rsidP="004534EF">
      <w:pPr>
        <w:pStyle w:val="Default"/>
        <w:ind w:firstLine="567"/>
        <w:jc w:val="both"/>
        <w:rPr>
          <w:rFonts w:ascii="Times New Roman" w:hAnsi="Times New Roman" w:cs="Times New Roman"/>
        </w:rPr>
      </w:pPr>
      <w:r w:rsidRPr="005C5E2D">
        <w:rPr>
          <w:rFonts w:ascii="Times New Roman" w:hAnsi="Times New Roman" w:cs="Times New Roman"/>
          <w:b/>
        </w:rPr>
        <w:t>7.7.</w:t>
      </w:r>
      <w:r w:rsidRPr="005C5E2D">
        <w:rPr>
          <w:rFonts w:ascii="Times New Roman" w:hAnsi="Times New Roman" w:cs="Times New Roman"/>
          <w:b/>
          <w:u w:val="single"/>
        </w:rPr>
        <w:t>В течение трех рабочих дней</w:t>
      </w:r>
      <w:r w:rsidRPr="005C5E2D">
        <w:rPr>
          <w:rFonts w:ascii="Times New Roman" w:hAnsi="Times New Roman" w:cs="Times New Roman"/>
        </w:rPr>
        <w:t xml:space="preserve">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w:t>
      </w:r>
      <w:r w:rsidR="00E33C73" w:rsidRPr="005C5E2D">
        <w:rPr>
          <w:rFonts w:ascii="Times New Roman" w:hAnsi="Times New Roman" w:cs="Times New Roman"/>
        </w:rPr>
        <w:t>З</w:t>
      </w:r>
      <w:r w:rsidRPr="005C5E2D">
        <w:rPr>
          <w:rFonts w:ascii="Times New Roman" w:hAnsi="Times New Roman" w:cs="Times New Roman"/>
        </w:rPr>
        <w:t>аказчика, в единой информационной системе</w:t>
      </w:r>
      <w:r w:rsidRPr="000A4079">
        <w:rPr>
          <w:rFonts w:ascii="Times New Roman" w:hAnsi="Times New Roman" w:cs="Times New Roman"/>
        </w:rPr>
        <w:t>.</w:t>
      </w:r>
    </w:p>
    <w:p w:rsidR="00E817B2" w:rsidRPr="004D7620" w:rsidRDefault="00E817B2" w:rsidP="004534EF">
      <w:pPr>
        <w:pStyle w:val="Default"/>
        <w:ind w:firstLine="567"/>
        <w:jc w:val="both"/>
        <w:rPr>
          <w:rFonts w:ascii="Times New Roman" w:hAnsi="Times New Roman" w:cs="Times New Roman"/>
        </w:rPr>
      </w:pPr>
      <w:r w:rsidRPr="004D7620">
        <w:rPr>
          <w:rFonts w:ascii="Times New Roman" w:hAnsi="Times New Roman" w:cs="Times New Roman"/>
          <w:b/>
        </w:rPr>
        <w:t>7.8.</w:t>
      </w:r>
      <w:r w:rsidRPr="004D7620">
        <w:rPr>
          <w:rFonts w:ascii="Times New Roman" w:hAnsi="Times New Roman" w:cs="Times New Roman"/>
        </w:rPr>
        <w:t xml:space="preserve">С момента размещения в единой информационной системе предусмотренного </w:t>
      </w:r>
      <w:r>
        <w:rPr>
          <w:rFonts w:ascii="Times New Roman" w:hAnsi="Times New Roman" w:cs="Times New Roman"/>
        </w:rPr>
        <w:t>пунктом</w:t>
      </w:r>
      <w:r w:rsidRPr="004D7620">
        <w:rPr>
          <w:rFonts w:ascii="Times New Roman" w:hAnsi="Times New Roman" w:cs="Times New Roman"/>
        </w:rPr>
        <w:t xml:space="preserve"> 7</w:t>
      </w:r>
      <w:r>
        <w:rPr>
          <w:rFonts w:ascii="Times New Roman" w:hAnsi="Times New Roman" w:cs="Times New Roman"/>
        </w:rPr>
        <w:t>.7.</w:t>
      </w:r>
      <w:r w:rsidRPr="004D7620">
        <w:rPr>
          <w:rFonts w:ascii="Times New Roman" w:hAnsi="Times New Roman" w:cs="Times New Roman"/>
        </w:rPr>
        <w:t xml:space="preserve"> и подписанного </w:t>
      </w:r>
      <w:r>
        <w:rPr>
          <w:rFonts w:ascii="Times New Roman" w:hAnsi="Times New Roman" w:cs="Times New Roman"/>
        </w:rPr>
        <w:t>З</w:t>
      </w:r>
      <w:r w:rsidRPr="004D7620">
        <w:rPr>
          <w:rFonts w:ascii="Times New Roman" w:hAnsi="Times New Roman" w:cs="Times New Roman"/>
        </w:rPr>
        <w:t xml:space="preserve">аказчиком контракта он считается заключенным. </w:t>
      </w:r>
    </w:p>
    <w:p w:rsidR="00E817B2" w:rsidRPr="00FD3E48" w:rsidRDefault="00E817B2" w:rsidP="004534EF">
      <w:pPr>
        <w:pStyle w:val="Default"/>
        <w:ind w:firstLine="567"/>
        <w:jc w:val="both"/>
        <w:rPr>
          <w:rFonts w:ascii="Times New Roman" w:hAnsi="Times New Roman" w:cs="Times New Roman"/>
          <w:b/>
          <w:i/>
        </w:rPr>
      </w:pPr>
      <w:r w:rsidRPr="004D7620">
        <w:rPr>
          <w:rFonts w:ascii="Times New Roman" w:hAnsi="Times New Roman" w:cs="Times New Roman"/>
          <w:b/>
        </w:rPr>
        <w:t>7.9.</w:t>
      </w:r>
      <w:r w:rsidRPr="00FD3E48">
        <w:rPr>
          <w:rFonts w:ascii="Times New Roman" w:hAnsi="Times New Roman" w:cs="Times New Roman"/>
          <w:b/>
          <w:i/>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E817B2" w:rsidRDefault="00E817B2" w:rsidP="004534EF">
      <w:pPr>
        <w:ind w:firstLine="567"/>
        <w:jc w:val="both"/>
      </w:pPr>
      <w:r w:rsidRPr="004D7620">
        <w:rPr>
          <w:b/>
        </w:rPr>
        <w:t>7.10.</w:t>
      </w:r>
      <w:r w:rsidRPr="004D7620">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17B2" w:rsidRDefault="00E817B2" w:rsidP="004534EF">
      <w:pPr>
        <w:autoSpaceDE w:val="0"/>
        <w:autoSpaceDN w:val="0"/>
        <w:adjustRightInd w:val="0"/>
        <w:ind w:firstLine="567"/>
        <w:jc w:val="both"/>
      </w:pPr>
      <w:r w:rsidRPr="00336194">
        <w:rPr>
          <w:b/>
        </w:rPr>
        <w:t>7.11.</w:t>
      </w:r>
      <w:r w:rsidRPr="00BC6119">
        <w:t xml:space="preserve">Победитель электронного аукциона признается уклонившимся от заключения контракта в случае, если в сроки, предусмотренные настоящей </w:t>
      </w:r>
      <w:r>
        <w:t>частью</w:t>
      </w:r>
      <w:r w:rsidRPr="00BC6119">
        <w:t xml:space="preserve">, он не направил </w:t>
      </w:r>
      <w:r>
        <w:t>З</w:t>
      </w:r>
      <w:r w:rsidRPr="00BC6119">
        <w:t xml:space="preserve">аказчику проект контракта, подписанный лицом, имеющим право действовать от имени победителя такого </w:t>
      </w:r>
      <w:r w:rsidRPr="00BC6119">
        <w:lastRenderedPageBreak/>
        <w:t xml:space="preserve">аукциона, или направил протокол разногласий, предусмотренный </w:t>
      </w:r>
      <w:r>
        <w:t>пунктом 7.</w:t>
      </w:r>
      <w:r w:rsidRPr="00BC6119">
        <w:t xml:space="preserve">4 настоящей </w:t>
      </w:r>
      <w:r>
        <w:t>части</w:t>
      </w:r>
      <w:r w:rsidRPr="00BC6119">
        <w:t xml:space="preserve">, </w:t>
      </w:r>
      <w:r w:rsidRPr="00BC6119">
        <w:rPr>
          <w:b/>
          <w:i/>
        </w:rPr>
        <w:t>по истечении тринадцати дней</w:t>
      </w:r>
      <w:r w:rsidRPr="00BC6119">
        <w:t xml:space="preserve"> с даты размещения в единой информационной системе протокола</w:t>
      </w:r>
      <w:r w:rsidRPr="00BC6119">
        <w:rPr>
          <w:rFonts w:cs="Calibri"/>
        </w:rPr>
        <w:t xml:space="preserve"> </w:t>
      </w:r>
      <w:r w:rsidRPr="002D2EA4">
        <w:rPr>
          <w:rFonts w:cs="Calibri"/>
        </w:rPr>
        <w:t>подведения</w:t>
      </w:r>
      <w:r w:rsidRPr="00DE7EC4">
        <w:rPr>
          <w:rFonts w:cs="Calibri"/>
        </w:rPr>
        <w:t xml:space="preserve"> итогов аукциона</w:t>
      </w:r>
      <w:r>
        <w:rPr>
          <w:rFonts w:cs="Calibri"/>
        </w:rPr>
        <w:t xml:space="preserve"> </w:t>
      </w:r>
      <w:r w:rsidRPr="00BC6119">
        <w:t xml:space="preserve">или не исполнил требования, предусмотренные статьей 37 </w:t>
      </w:r>
      <w:r>
        <w:t>Закона №44-ФЗ</w:t>
      </w:r>
      <w:r w:rsidRPr="00BC6119">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17B2" w:rsidRDefault="00E817B2" w:rsidP="004534EF">
      <w:pPr>
        <w:autoSpaceDE w:val="0"/>
        <w:autoSpaceDN w:val="0"/>
        <w:adjustRightInd w:val="0"/>
        <w:ind w:firstLine="567"/>
        <w:jc w:val="both"/>
      </w:pPr>
      <w:r w:rsidRPr="00330E24">
        <w:rPr>
          <w:b/>
        </w:rPr>
        <w:t>7.12.</w:t>
      </w:r>
      <w:r w:rsidRPr="00330E24">
        <w:t xml:space="preserve">В случае, если победитель электронного аукциона признан уклонившимся от заключения контракта, </w:t>
      </w:r>
      <w:r>
        <w:t>З</w:t>
      </w:r>
      <w:r w:rsidRPr="00330E24">
        <w:t xml:space="preserve">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w:t>
      </w:r>
      <w:r>
        <w:t>У</w:t>
      </w:r>
      <w:r w:rsidRPr="00330E24">
        <w:t xml:space="preserve">частника заключить контракт этот </w:t>
      </w:r>
      <w:r>
        <w:t>У</w:t>
      </w:r>
      <w:r w:rsidRPr="00330E24">
        <w:t xml:space="preserve">частник признается победителем такого аукциона и проект контракта, прилагаемый к документации об аукционе, составляется </w:t>
      </w:r>
      <w:r>
        <w:t>З</w:t>
      </w:r>
      <w:r w:rsidRPr="00330E24">
        <w:t xml:space="preserve">аказчиком путем включения в проект контракта условий его исполнения, предложенных этим </w:t>
      </w:r>
      <w:r>
        <w:t>У</w:t>
      </w:r>
      <w:r w:rsidRPr="00330E24">
        <w:t xml:space="preserve">частником. Проект контракта должен быть направлен </w:t>
      </w:r>
      <w:r>
        <w:t>З</w:t>
      </w:r>
      <w:r w:rsidRPr="00330E24">
        <w:t xml:space="preserve">аказчиком этому </w:t>
      </w:r>
      <w:r>
        <w:t>У</w:t>
      </w:r>
      <w:r w:rsidRPr="00330E24">
        <w:t xml:space="preserve">частнику в срок, </w:t>
      </w:r>
      <w:r w:rsidRPr="00330E24">
        <w:rPr>
          <w:b/>
          <w:i/>
        </w:rPr>
        <w:t>не превышающий десяти дней</w:t>
      </w:r>
      <w:r w:rsidRPr="00330E24">
        <w:t xml:space="preserve"> с даты признания победителя такого аукциона уклонившимся от заключения контракта.</w:t>
      </w:r>
    </w:p>
    <w:p w:rsidR="00E817B2" w:rsidRDefault="00E817B2" w:rsidP="004534EF">
      <w:pPr>
        <w:autoSpaceDE w:val="0"/>
        <w:autoSpaceDN w:val="0"/>
        <w:adjustRightInd w:val="0"/>
        <w:ind w:firstLine="567"/>
        <w:jc w:val="both"/>
      </w:pPr>
      <w:r w:rsidRPr="00961AF3">
        <w:rPr>
          <w:b/>
        </w:rPr>
        <w:t>7.13.</w:t>
      </w:r>
      <w:r w:rsidRPr="00961AF3">
        <w:t xml:space="preserve">Участник электронного аукциона, признанный победителем такого аукциона в соответствии с </w:t>
      </w:r>
      <w:r>
        <w:t xml:space="preserve">пунктом 7.12 </w:t>
      </w:r>
      <w:r w:rsidRPr="00961AF3">
        <w:t xml:space="preserve">настоящей </w:t>
      </w:r>
      <w:r>
        <w:t>части</w:t>
      </w:r>
      <w:r w:rsidRPr="00961AF3">
        <w:t xml:space="preserve">, вправе подписать контракт и передать его </w:t>
      </w:r>
      <w:r>
        <w:t>З</w:t>
      </w:r>
      <w:r w:rsidRPr="00961AF3">
        <w:t xml:space="preserve">аказчику в порядке и в сроки, которые предусмотрены </w:t>
      </w:r>
      <w:r>
        <w:t>пунктом 7.</w:t>
      </w:r>
      <w:r w:rsidRPr="00961AF3">
        <w:t xml:space="preserve">3 настоящей </w:t>
      </w:r>
      <w:r>
        <w:t>части</w:t>
      </w:r>
      <w:r w:rsidRPr="00961AF3">
        <w:t>,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w:t>
      </w:r>
      <w:r>
        <w:t xml:space="preserve">. </w:t>
      </w:r>
    </w:p>
    <w:p w:rsidR="00E817B2" w:rsidRPr="000C6B0C" w:rsidRDefault="00E817B2" w:rsidP="004534EF">
      <w:pPr>
        <w:autoSpaceDE w:val="0"/>
        <w:autoSpaceDN w:val="0"/>
        <w:adjustRightInd w:val="0"/>
        <w:ind w:firstLine="567"/>
        <w:jc w:val="both"/>
        <w:rPr>
          <w:b/>
        </w:rPr>
      </w:pPr>
      <w:r w:rsidRPr="000C6B0C">
        <w:rPr>
          <w:b/>
        </w:rPr>
        <w:t>7.14.</w:t>
      </w:r>
      <w:r w:rsidRPr="000C6B0C">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17B2" w:rsidRDefault="00E817B2" w:rsidP="004534EF">
      <w:pPr>
        <w:ind w:firstLine="540"/>
        <w:jc w:val="both"/>
        <w:rPr>
          <w:b/>
        </w:rPr>
      </w:pPr>
    </w:p>
    <w:p w:rsidR="00E817B2" w:rsidRPr="00117475"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b/>
        </w:rPr>
        <w:t>8.1.</w:t>
      </w:r>
      <w:r w:rsidRPr="006C0C61">
        <w:rPr>
          <w:rFonts w:ascii="Times New Roman" w:hAnsi="Times New Roman" w:cs="Times New Roman"/>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817B2" w:rsidRPr="00602663" w:rsidRDefault="00E817B2" w:rsidP="004534EF">
      <w:pPr>
        <w:autoSpaceDE w:val="0"/>
        <w:autoSpaceDN w:val="0"/>
        <w:adjustRightInd w:val="0"/>
        <w:ind w:firstLine="567"/>
        <w:jc w:val="both"/>
        <w:rPr>
          <w:rFonts w:cs="Calibri"/>
        </w:rPr>
      </w:pPr>
      <w:r w:rsidRPr="006C0C61">
        <w:rPr>
          <w:b/>
        </w:rPr>
        <w:t>1)</w:t>
      </w:r>
      <w:r w:rsidRPr="006C0C61">
        <w:t xml:space="preserve"> </w:t>
      </w:r>
      <w:r w:rsidRPr="00602663">
        <w:rPr>
          <w:rFonts w:cs="Calibri"/>
        </w:rPr>
        <w:t xml:space="preserve">если возможность изменения условий контракта предусмотрена в </w:t>
      </w:r>
      <w:r w:rsidRPr="006C0C61">
        <w:rPr>
          <w:rFonts w:cs="Calibri"/>
          <w:b/>
          <w:i/>
        </w:rPr>
        <w:t>Информационной карте аукциона</w:t>
      </w:r>
      <w:r>
        <w:rPr>
          <w:rFonts w:cs="Calibri"/>
        </w:rPr>
        <w:t xml:space="preserve"> нас</w:t>
      </w:r>
      <w:r w:rsidRPr="00602663">
        <w:rPr>
          <w:bCs/>
          <w:iCs/>
        </w:rPr>
        <w:t xml:space="preserve">тоящей </w:t>
      </w:r>
      <w:r w:rsidRPr="00602663">
        <w:rPr>
          <w:rFonts w:cs="Calibri"/>
        </w:rPr>
        <w:t>документации</w:t>
      </w:r>
      <w:r>
        <w:rPr>
          <w:rFonts w:cs="Calibri"/>
        </w:rPr>
        <w:t xml:space="preserve"> об аукционе </w:t>
      </w:r>
      <w:r w:rsidRPr="00602663">
        <w:rPr>
          <w:rFonts w:cs="Calibri"/>
        </w:rPr>
        <w:t>и контрактом:</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б) если по предложению </w:t>
      </w:r>
      <w:r>
        <w:rPr>
          <w:rFonts w:ascii="Times New Roman" w:hAnsi="Times New Roman" w:cs="Times New Roman"/>
        </w:rPr>
        <w:t>З</w:t>
      </w:r>
      <w:r w:rsidRPr="006C0C61">
        <w:rPr>
          <w:rFonts w:ascii="Times New Roman" w:hAnsi="Times New Roman" w:cs="Times New Roman"/>
        </w:rPr>
        <w:t xml:space="preserve">аказчика </w:t>
      </w:r>
      <w:r w:rsidRPr="006C0C61">
        <w:rPr>
          <w:rFonts w:ascii="Times New Roman" w:hAnsi="Times New Roman" w:cs="Times New Roman"/>
          <w:b/>
          <w:i/>
        </w:rPr>
        <w:t>увеличиваются</w:t>
      </w:r>
      <w:r w:rsidRPr="006C0C61">
        <w:rPr>
          <w:rFonts w:ascii="Times New Roman" w:hAnsi="Times New Roman" w:cs="Times New Roman"/>
        </w:rPr>
        <w:t xml:space="preserve"> предусмотренные контрактом количество товара, объем работы или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или </w:t>
      </w:r>
      <w:r w:rsidRPr="006C0C61">
        <w:rPr>
          <w:rFonts w:ascii="Times New Roman" w:hAnsi="Times New Roman" w:cs="Times New Roman"/>
          <w:b/>
          <w:i/>
        </w:rPr>
        <w:t>уменьшаются</w:t>
      </w:r>
      <w:r w:rsidRPr="006C0C61">
        <w:rPr>
          <w:rFonts w:ascii="Times New Roman" w:hAnsi="Times New Roman" w:cs="Times New Roman"/>
        </w:rPr>
        <w:t xml:space="preserve"> предусмотренные контрактом количество поставляемого товара, объем выполняемой работы или оказываемой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w:t>
      </w:r>
      <w:r w:rsidRPr="006C0C61">
        <w:rPr>
          <w:rFonts w:ascii="Times New Roman" w:hAnsi="Times New Roman" w:cs="Times New Roman"/>
          <w:b/>
          <w:i/>
        </w:rPr>
        <w:t>но не более чем на десять процентов</w:t>
      </w:r>
      <w:r w:rsidRPr="006C0C61">
        <w:rPr>
          <w:rFonts w:ascii="Times New Roman" w:hAnsi="Times New Roman" w:cs="Times New Roman"/>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6C0C61">
        <w:rPr>
          <w:rFonts w:ascii="Times New Roman" w:hAnsi="Times New Roman" w:cs="Times New Roman"/>
        </w:rPr>
        <w:lastRenderedPageBreak/>
        <w:t xml:space="preserve">определяться как частное от деления первоначальной цены контракта на предусмотренное в контракте количество такого товара;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2)</w:t>
      </w:r>
      <w:r w:rsidRPr="006C0C61">
        <w:rPr>
          <w:rFonts w:ascii="Times New Roman" w:hAnsi="Times New Roman" w:cs="Times New Roman"/>
        </w:rPr>
        <w:t xml:space="preserve">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3)</w:t>
      </w:r>
      <w:r w:rsidRPr="006C0C61">
        <w:rPr>
          <w:rFonts w:ascii="Times New Roman" w:hAnsi="Times New Roman" w:cs="Times New Roman"/>
        </w:rPr>
        <w:t xml:space="preserve"> изменение в соответствии с законодательством Российской Федерации регулируемых цен (тарифов) на товары, работы, услуги;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4)</w:t>
      </w:r>
      <w:r w:rsidRPr="006C0C61">
        <w:rPr>
          <w:rFonts w:ascii="Times New Roman" w:hAnsi="Times New Roman" w:cs="Times New Roman"/>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w:t>
      </w:r>
      <w:r>
        <w:rPr>
          <w:rFonts w:ascii="Times New Roman" w:hAnsi="Times New Roman" w:cs="Times New Roman"/>
        </w:rPr>
        <w:t>З</w:t>
      </w:r>
      <w:r w:rsidRPr="006C0C61">
        <w:rPr>
          <w:rFonts w:ascii="Times New Roman" w:hAnsi="Times New Roman" w:cs="Times New Roman"/>
        </w:rPr>
        <w:t>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rFonts w:ascii="Times New Roman" w:hAnsi="Times New Roman" w:cs="Times New Roman"/>
        </w:rPr>
        <w:t>.</w:t>
      </w:r>
    </w:p>
    <w:p w:rsidR="00E817B2" w:rsidRPr="00DA5B49" w:rsidRDefault="00E817B2" w:rsidP="004534EF">
      <w:pPr>
        <w:pStyle w:val="Default"/>
        <w:ind w:firstLine="567"/>
        <w:jc w:val="both"/>
        <w:rPr>
          <w:rFonts w:ascii="Times New Roman" w:hAnsi="Times New Roman" w:cs="Times New Roman"/>
        </w:rPr>
      </w:pPr>
      <w:r w:rsidRPr="00DA5B49">
        <w:rPr>
          <w:rFonts w:ascii="Times New Roman" w:hAnsi="Times New Roman" w:cs="Times New Roman"/>
          <w:b/>
        </w:rPr>
        <w:t>8.2.</w:t>
      </w:r>
      <w:r w:rsidRPr="00DA5B49">
        <w:rPr>
          <w:rFonts w:ascii="Times New Roman" w:hAnsi="Times New Roman" w:cs="Times New Roman"/>
        </w:rPr>
        <w:t xml:space="preserve">В установленных </w:t>
      </w:r>
      <w:r>
        <w:rPr>
          <w:rFonts w:ascii="Times New Roman" w:hAnsi="Times New Roman" w:cs="Times New Roman"/>
        </w:rPr>
        <w:t>под</w:t>
      </w:r>
      <w:r w:rsidRPr="00DA5B49">
        <w:rPr>
          <w:rFonts w:ascii="Times New Roman" w:hAnsi="Times New Roman" w:cs="Times New Roman"/>
        </w:rPr>
        <w:t xml:space="preserve">пунктом </w:t>
      </w:r>
      <w:r>
        <w:rPr>
          <w:rFonts w:ascii="Times New Roman" w:hAnsi="Times New Roman" w:cs="Times New Roman"/>
        </w:rPr>
        <w:t>4</w:t>
      </w:r>
      <w:r w:rsidRPr="00DA5B49">
        <w:rPr>
          <w:rFonts w:ascii="Times New Roman" w:hAnsi="Times New Roman" w:cs="Times New Roman"/>
        </w:rPr>
        <w:t xml:space="preserve"> </w:t>
      </w:r>
      <w:r>
        <w:rPr>
          <w:rFonts w:ascii="Times New Roman" w:hAnsi="Times New Roman" w:cs="Times New Roman"/>
        </w:rPr>
        <w:t>пункта 8.1.</w:t>
      </w:r>
      <w:r w:rsidRPr="00DA5B49">
        <w:rPr>
          <w:rFonts w:ascii="Times New Roman" w:hAnsi="Times New Roman" w:cs="Times New Roman"/>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E817B2" w:rsidRDefault="00E817B2" w:rsidP="004534EF">
      <w:pPr>
        <w:ind w:firstLine="567"/>
        <w:jc w:val="both"/>
      </w:pPr>
      <w:r w:rsidRPr="00DA5B49">
        <w:rPr>
          <w:b/>
        </w:rPr>
        <w:t>8.3.</w:t>
      </w:r>
      <w:r w:rsidRPr="00DA5B49">
        <w:t xml:space="preserve">В установленных </w:t>
      </w:r>
      <w:r>
        <w:t>под</w:t>
      </w:r>
      <w:r w:rsidRPr="00DA5B49">
        <w:t xml:space="preserve">пунктом </w:t>
      </w:r>
      <w:r>
        <w:t>4</w:t>
      </w:r>
      <w:r w:rsidRPr="00DA5B49">
        <w:t xml:space="preserve"> </w:t>
      </w:r>
      <w:r>
        <w:t>пункта 8.1.</w:t>
      </w:r>
      <w:r w:rsidRPr="00DA5B49">
        <w:t xml:space="preserve"> случаях принятие муниципальным </w:t>
      </w:r>
      <w:r>
        <w:t>З</w:t>
      </w:r>
      <w:r w:rsidRPr="00DA5B49">
        <w:t>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17B2" w:rsidRPr="00EB6FB1" w:rsidRDefault="00E817B2" w:rsidP="004534EF">
      <w:pPr>
        <w:pStyle w:val="Default"/>
        <w:ind w:firstLine="567"/>
        <w:jc w:val="both"/>
        <w:rPr>
          <w:rFonts w:ascii="Times New Roman" w:hAnsi="Times New Roman" w:cs="Times New Roman"/>
        </w:rPr>
      </w:pPr>
      <w:r w:rsidRPr="00EB6FB1">
        <w:rPr>
          <w:rFonts w:ascii="Times New Roman" w:hAnsi="Times New Roman" w:cs="Times New Roman"/>
          <w:b/>
        </w:rPr>
        <w:t>8.4.</w:t>
      </w:r>
      <w:r w:rsidRPr="00EB6FB1">
        <w:rPr>
          <w:rFonts w:ascii="Times New Roman" w:hAnsi="Times New Roman" w:cs="Times New Roman"/>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rsidR="00E817B2" w:rsidRDefault="00E817B2" w:rsidP="004534EF">
      <w:pPr>
        <w:ind w:firstLine="567"/>
        <w:jc w:val="both"/>
      </w:pPr>
      <w:r w:rsidRPr="00EB6FB1">
        <w:rPr>
          <w:b/>
        </w:rPr>
        <w:t>8.5.</w:t>
      </w:r>
      <w:r w:rsidRPr="00EB6FB1">
        <w:t xml:space="preserve">В случае перемены </w:t>
      </w:r>
      <w:r>
        <w:t>З</w:t>
      </w:r>
      <w:r w:rsidRPr="00EB6FB1">
        <w:t xml:space="preserve">аказчика права и обязанности </w:t>
      </w:r>
      <w:r>
        <w:t>З</w:t>
      </w:r>
      <w:r w:rsidRPr="00EB6FB1">
        <w:t xml:space="preserve">аказчика, предусмотренные контрактом, переходят к новому </w:t>
      </w:r>
      <w:r>
        <w:t>З</w:t>
      </w:r>
      <w:r w:rsidRPr="00EB6FB1">
        <w:t>аказчику.</w:t>
      </w:r>
    </w:p>
    <w:p w:rsidR="00E817B2" w:rsidRDefault="00E817B2" w:rsidP="004534EF">
      <w:pPr>
        <w:ind w:firstLine="567"/>
        <w:jc w:val="both"/>
        <w:rPr>
          <w:rFonts w:cs="Calibri"/>
          <w:b/>
        </w:rPr>
      </w:pPr>
    </w:p>
    <w:p w:rsidR="002E07F0" w:rsidRDefault="002E07F0" w:rsidP="002E07F0">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2E07F0" w:rsidRPr="00117475" w:rsidRDefault="002E07F0" w:rsidP="002E07F0">
      <w:pPr>
        <w:ind w:firstLine="567"/>
        <w:jc w:val="both"/>
        <w:rPr>
          <w:sz w:val="28"/>
          <w:szCs w:val="28"/>
        </w:rPr>
      </w:pPr>
    </w:p>
    <w:p w:rsidR="002E07F0" w:rsidRDefault="002E07F0" w:rsidP="002E07F0">
      <w:pPr>
        <w:ind w:firstLine="567"/>
        <w:jc w:val="both"/>
      </w:pPr>
      <w:r w:rsidRPr="007C4FF8">
        <w:rPr>
          <w:b/>
        </w:rPr>
        <w:t>9.1.</w:t>
      </w:r>
      <w:r w:rsidRPr="007C4FF8">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E07F0" w:rsidRPr="00F17B70" w:rsidRDefault="002E07F0" w:rsidP="002E07F0">
      <w:pPr>
        <w:ind w:firstLine="567"/>
        <w:jc w:val="both"/>
      </w:pPr>
      <w:r w:rsidRPr="00F17B70">
        <w:rPr>
          <w:b/>
        </w:rPr>
        <w:t>9.2.</w:t>
      </w:r>
      <w:r w:rsidRPr="00F17B7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E07F0" w:rsidRPr="00AF2E4D" w:rsidRDefault="002E07F0" w:rsidP="002E07F0">
      <w:pPr>
        <w:autoSpaceDE w:val="0"/>
        <w:autoSpaceDN w:val="0"/>
        <w:adjustRightInd w:val="0"/>
        <w:ind w:firstLine="567"/>
        <w:jc w:val="both"/>
        <w:rPr>
          <w:rFonts w:cs="Calibri"/>
        </w:rPr>
      </w:pPr>
      <w:r w:rsidRPr="0066071E">
        <w:rPr>
          <w:rFonts w:cs="Calibri"/>
          <w:b/>
        </w:rPr>
        <w:t>9.3.</w:t>
      </w:r>
      <w:r w:rsidRPr="00AF2E4D">
        <w:rPr>
          <w:rFonts w:cs="Calibri"/>
        </w:rPr>
        <w:t xml:space="preserve">Заказчик вправе провести экспертизу </w:t>
      </w:r>
      <w:r w:rsidR="00B97A42">
        <w:rPr>
          <w:rFonts w:cs="Calibri"/>
        </w:rPr>
        <w:t xml:space="preserve">поставленного товара </w:t>
      </w:r>
      <w:r w:rsidRPr="00AF2E4D">
        <w:rPr>
          <w:rFonts w:cs="Calibri"/>
        </w:rPr>
        <w:t xml:space="preserve">с привлечением экспертов, экспертных организаций до </w:t>
      </w:r>
      <w:r w:rsidRPr="00D17B87">
        <w:rPr>
          <w:rFonts w:cs="Calibri"/>
        </w:rPr>
        <w:t xml:space="preserve">принятия решения об одностороннем отказе от исполнения контракта в соответствии с </w:t>
      </w:r>
      <w:hyperlink w:anchor="Par1842" w:history="1">
        <w:r w:rsidRPr="00D17B87">
          <w:rPr>
            <w:rFonts w:cs="Calibri"/>
          </w:rPr>
          <w:t>пунктом</w:t>
        </w:r>
      </w:hyperlink>
      <w:r>
        <w:rPr>
          <w:rFonts w:cs="Calibri"/>
        </w:rPr>
        <w:t xml:space="preserve"> 9.1.</w:t>
      </w:r>
      <w:r w:rsidRPr="00AF2E4D">
        <w:rPr>
          <w:rFonts w:cs="Calibri"/>
        </w:rPr>
        <w:t xml:space="preserve"> </w:t>
      </w:r>
      <w:r>
        <w:rPr>
          <w:rFonts w:cs="Calibri"/>
        </w:rPr>
        <w:t>настоящей документации</w:t>
      </w:r>
      <w:r w:rsidRPr="00AF2E4D">
        <w:rPr>
          <w:rFonts w:cs="Calibri"/>
        </w:rPr>
        <w:t>.</w:t>
      </w:r>
    </w:p>
    <w:p w:rsidR="002E07F0" w:rsidRDefault="002E07F0" w:rsidP="002E07F0">
      <w:pPr>
        <w:ind w:firstLine="567"/>
        <w:jc w:val="both"/>
      </w:pPr>
      <w:r w:rsidRPr="00223EFC">
        <w:t xml:space="preserve">Если </w:t>
      </w:r>
      <w:r>
        <w:t>З</w:t>
      </w:r>
      <w:r w:rsidRPr="00223EFC">
        <w:t xml:space="preserve">аказчиком проведена экспертиза </w:t>
      </w:r>
      <w:r w:rsidR="00B97A42">
        <w:rPr>
          <w:rFonts w:cs="Calibri"/>
        </w:rPr>
        <w:t xml:space="preserve">поставленного товара </w:t>
      </w:r>
      <w:r w:rsidRPr="00223EFC">
        <w:t xml:space="preserve">с привлечением экспертов, экспертных организаций, решение об одностороннем отказе от исполнения контракта может быть принято </w:t>
      </w:r>
      <w:r>
        <w:t>З</w:t>
      </w:r>
      <w:r w:rsidRPr="00223EFC">
        <w:t xml:space="preserve">аказчиком только при условии, что по результатам экспертизы </w:t>
      </w:r>
      <w:r w:rsidR="00B97A42">
        <w:rPr>
          <w:rFonts w:cs="Calibri"/>
        </w:rPr>
        <w:t xml:space="preserve">поставленного товара </w:t>
      </w:r>
      <w:r w:rsidRPr="00223EFC">
        <w:t xml:space="preserve">в заключении эксперта, экспертной организации будут подтверждены нарушения условий контракта, послужившие основанием для одностороннего отказа </w:t>
      </w:r>
      <w:r>
        <w:t>З</w:t>
      </w:r>
      <w:r w:rsidRPr="00223EFC">
        <w:t>аказчика от исполнения контракта.</w:t>
      </w:r>
    </w:p>
    <w:p w:rsidR="002E07F0" w:rsidRPr="007604A3" w:rsidRDefault="002E07F0" w:rsidP="002E07F0">
      <w:pPr>
        <w:pStyle w:val="Default"/>
        <w:ind w:firstLine="567"/>
        <w:jc w:val="both"/>
        <w:rPr>
          <w:rFonts w:ascii="Times New Roman" w:hAnsi="Times New Roman" w:cs="Times New Roman"/>
        </w:rPr>
      </w:pPr>
      <w:r w:rsidRPr="007604A3">
        <w:rPr>
          <w:rFonts w:ascii="Times New Roman" w:hAnsi="Times New Roman" w:cs="Times New Roman"/>
          <w:b/>
        </w:rPr>
        <w:t>9.4.</w:t>
      </w:r>
      <w:r w:rsidRPr="007604A3">
        <w:rPr>
          <w:sz w:val="20"/>
          <w:szCs w:val="20"/>
        </w:rPr>
        <w:t xml:space="preserve"> </w:t>
      </w:r>
      <w:r w:rsidRPr="007604A3">
        <w:rPr>
          <w:rFonts w:ascii="Times New Roman" w:hAnsi="Times New Roman" w:cs="Times New Roman"/>
        </w:rPr>
        <w:t xml:space="preserve">Решение </w:t>
      </w:r>
      <w:r>
        <w:rPr>
          <w:rFonts w:ascii="Times New Roman" w:hAnsi="Times New Roman" w:cs="Times New Roman"/>
        </w:rPr>
        <w:t>З</w:t>
      </w:r>
      <w:r w:rsidRPr="007604A3">
        <w:rPr>
          <w:rFonts w:ascii="Times New Roman" w:hAnsi="Times New Roman" w:cs="Times New Roman"/>
        </w:rPr>
        <w:t xml:space="preserve">аказчика об одностороннем отказе от исполнения контракта вступает в силу и контракт </w:t>
      </w:r>
      <w:r w:rsidRPr="007604A3">
        <w:rPr>
          <w:rFonts w:ascii="Times New Roman" w:hAnsi="Times New Roman" w:cs="Times New Roman"/>
          <w:b/>
          <w:i/>
        </w:rPr>
        <w:t>считается расторгнутым через десять дней</w:t>
      </w:r>
      <w:r w:rsidRPr="007604A3">
        <w:rPr>
          <w:rFonts w:ascii="Times New Roman" w:hAnsi="Times New Roman" w:cs="Times New Roman"/>
        </w:rPr>
        <w:t xml:space="preserve"> с даты надлежащего уведомления </w:t>
      </w:r>
      <w:r>
        <w:rPr>
          <w:rFonts w:ascii="Times New Roman" w:hAnsi="Times New Roman" w:cs="Times New Roman"/>
        </w:rPr>
        <w:t>З</w:t>
      </w:r>
      <w:r w:rsidRPr="007604A3">
        <w:rPr>
          <w:rFonts w:ascii="Times New Roman" w:hAnsi="Times New Roman" w:cs="Times New Roman"/>
        </w:rPr>
        <w:t xml:space="preserve">аказчиком поставщика (подрядчика, исполнителя) об одностороннем отказе от исполнения контракта. </w:t>
      </w:r>
    </w:p>
    <w:p w:rsidR="002E07F0" w:rsidRPr="007604A3" w:rsidRDefault="002E07F0" w:rsidP="002E07F0">
      <w:pPr>
        <w:ind w:firstLine="567"/>
        <w:jc w:val="both"/>
      </w:pPr>
      <w:r w:rsidRPr="007604A3">
        <w:rPr>
          <w:b/>
        </w:rPr>
        <w:lastRenderedPageBreak/>
        <w:t>9.5.</w:t>
      </w:r>
      <w:r w:rsidRPr="007604A3">
        <w:t xml:space="preserve">Заказчик обязан отменить не вступившее в силу решение об одностороннем отказе от исполнения контракта, </w:t>
      </w:r>
      <w:r w:rsidRPr="007604A3">
        <w:rPr>
          <w:b/>
          <w:i/>
        </w:rPr>
        <w:t>если в течение десятидневного срока</w:t>
      </w:r>
      <w:r w:rsidRPr="007604A3">
        <w:t xml:space="preserve">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З</w:t>
      </w:r>
      <w:r w:rsidRPr="007604A3">
        <w:t xml:space="preserve">аказчику компенсированы затраты на проведение экспертизы в соответствии с </w:t>
      </w:r>
      <w:r>
        <w:t>пунктом 9.3</w:t>
      </w:r>
      <w:r w:rsidRPr="007604A3">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t>З</w:t>
      </w:r>
      <w:r w:rsidRPr="007604A3">
        <w:t>аказчика от исполнения контракта.</w:t>
      </w:r>
    </w:p>
    <w:p w:rsidR="002E07F0" w:rsidRDefault="002E07F0" w:rsidP="002E07F0">
      <w:pPr>
        <w:pStyle w:val="Default"/>
        <w:ind w:firstLine="567"/>
        <w:jc w:val="both"/>
        <w:rPr>
          <w:rFonts w:ascii="Times New Roman" w:hAnsi="Times New Roman" w:cs="Times New Roman"/>
        </w:rPr>
      </w:pPr>
      <w:r w:rsidRPr="00E56084">
        <w:rPr>
          <w:rFonts w:ascii="Times New Roman" w:hAnsi="Times New Roman" w:cs="Times New Roman"/>
          <w:b/>
        </w:rPr>
        <w:t>9.6.</w:t>
      </w:r>
      <w:r w:rsidRPr="00E56084">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E07F0" w:rsidRDefault="002E07F0" w:rsidP="002E07F0">
      <w:pPr>
        <w:pStyle w:val="Default"/>
        <w:ind w:firstLine="567"/>
        <w:jc w:val="both"/>
        <w:rPr>
          <w:rFonts w:ascii="Times New Roman" w:hAnsi="Times New Roman" w:cs="Times New Roman"/>
        </w:rPr>
      </w:pPr>
      <w:r w:rsidRPr="009277A7">
        <w:rPr>
          <w:rFonts w:ascii="Times New Roman" w:hAnsi="Times New Roman" w:cs="Times New Roman"/>
          <w:b/>
        </w:rPr>
        <w:t>9.7.</w:t>
      </w:r>
      <w:r w:rsidRPr="009277A7">
        <w:rPr>
          <w:rFonts w:ascii="Times New Roman" w:hAnsi="Times New Roman" w:cs="Times New Roman"/>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w:t>
      </w:r>
      <w:r>
        <w:rPr>
          <w:rFonts w:ascii="Times New Roman" w:hAnsi="Times New Roman" w:cs="Times New Roman"/>
        </w:rPr>
        <w:t>З</w:t>
      </w:r>
      <w:r w:rsidRPr="009277A7">
        <w:rPr>
          <w:rFonts w:ascii="Times New Roman" w:hAnsi="Times New Roman" w:cs="Times New Roman"/>
        </w:rPr>
        <w:t>аказчика принять решение об одностороннем отказе от исполнения контракта</w:t>
      </w:r>
      <w:r>
        <w:rPr>
          <w:rFonts w:ascii="Times New Roman" w:hAnsi="Times New Roman" w:cs="Times New Roman"/>
        </w:rPr>
        <w:t>.</w:t>
      </w:r>
    </w:p>
    <w:p w:rsidR="002E07F0" w:rsidRDefault="002E07F0" w:rsidP="004534EF">
      <w:pPr>
        <w:ind w:firstLine="567"/>
        <w:jc w:val="both"/>
        <w:rPr>
          <w:rFonts w:cs="Calibri"/>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B350A9" w:rsidRDefault="00B350A9" w:rsidP="005E3102">
      <w:pPr>
        <w:keepLines/>
        <w:widowControl w:val="0"/>
        <w:suppressLineNumbers/>
        <w:ind w:firstLine="709"/>
        <w:jc w:val="center"/>
        <w:rPr>
          <w:b/>
          <w:sz w:val="28"/>
          <w:szCs w:val="28"/>
        </w:rPr>
      </w:pPr>
    </w:p>
    <w:p w:rsidR="005E3102" w:rsidRDefault="005E3102" w:rsidP="005E3102">
      <w:pPr>
        <w:keepLines/>
        <w:widowControl w:val="0"/>
        <w:suppressLineNumbers/>
        <w:ind w:firstLine="709"/>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C74DA7" w:rsidP="00C74DA7">
      <w:pPr>
        <w:pStyle w:val="aa"/>
        <w:widowControl w:val="0"/>
        <w:snapToGrid w:val="0"/>
        <w:jc w:val="both"/>
        <w:rPr>
          <w:bCs/>
        </w:rPr>
      </w:pPr>
      <w:r>
        <w:rPr>
          <w:bCs/>
        </w:rPr>
        <w:t xml:space="preserve">          </w:t>
      </w:r>
      <w:r w:rsidR="005E3102" w:rsidRPr="00CC54F0">
        <w:rPr>
          <w:bCs/>
        </w:rPr>
        <w:t xml:space="preserve">Нижеследующие условия проведения </w:t>
      </w:r>
      <w:r w:rsidR="005E3102">
        <w:rPr>
          <w:bCs/>
        </w:rPr>
        <w:t xml:space="preserve">электронного </w:t>
      </w:r>
      <w:r w:rsidR="005E3102" w:rsidRPr="00CC54F0">
        <w:rPr>
          <w:bCs/>
        </w:rPr>
        <w:t xml:space="preserve">аукциона </w:t>
      </w:r>
      <w:r w:rsidR="005E3102">
        <w:rPr>
          <w:bCs/>
        </w:rPr>
        <w:t>-</w:t>
      </w:r>
      <w:r w:rsidR="005E3102" w:rsidRPr="00CC54F0">
        <w:rPr>
          <w:bCs/>
        </w:rPr>
        <w:t xml:space="preserve"> </w:t>
      </w:r>
      <w:r w:rsidRPr="00CC54F0">
        <w:rPr>
          <w:bCs/>
        </w:rPr>
        <w:t xml:space="preserve">информационная </w:t>
      </w:r>
      <w:r>
        <w:rPr>
          <w:bCs/>
        </w:rPr>
        <w:t>карта</w:t>
      </w:r>
      <w:r w:rsidR="005E3102" w:rsidRPr="00CC54F0">
        <w:rPr>
          <w:bCs/>
        </w:rPr>
        <w:t xml:space="preserve"> аукциона </w:t>
      </w:r>
      <w:r w:rsidR="005E3102">
        <w:rPr>
          <w:bCs/>
        </w:rPr>
        <w:t>-</w:t>
      </w:r>
      <w:r w:rsidR="005E3102" w:rsidRPr="00CC54F0">
        <w:rPr>
          <w:bCs/>
        </w:rPr>
        <w:t xml:space="preserve"> является неотъемлемой частью настоящей документации</w:t>
      </w:r>
      <w:r w:rsidR="005E3102">
        <w:rPr>
          <w:bCs/>
        </w:rPr>
        <w:t xml:space="preserve">. </w:t>
      </w:r>
    </w:p>
    <w:tbl>
      <w:tblPr>
        <w:tblStyle w:val="a9"/>
        <w:tblW w:w="10173" w:type="dxa"/>
        <w:tblLook w:val="04A0" w:firstRow="1" w:lastRow="0" w:firstColumn="1" w:lastColumn="0" w:noHBand="0" w:noVBand="1"/>
      </w:tblPr>
      <w:tblGrid>
        <w:gridCol w:w="3545"/>
        <w:gridCol w:w="6628"/>
      </w:tblGrid>
      <w:tr w:rsidR="00E817B2" w:rsidRPr="00BD69A5" w:rsidTr="000A0076">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6628"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DC44C6">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98584E" w:rsidRPr="00BD69A5">
              <w:t>Севастьянова Виктория Михайловна</w:t>
            </w:r>
            <w:r w:rsidR="00E817B2" w:rsidRPr="00BD69A5">
              <w:t>,</w:t>
            </w:r>
            <w:r w:rsidRPr="00BD69A5">
              <w:t xml:space="preserve"> 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9"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proofErr w:type="spellStart"/>
              <w:r w:rsidR="00E817B2" w:rsidRPr="00BD69A5">
                <w:rPr>
                  <w:rStyle w:val="a5"/>
                  <w:rFonts w:eastAsiaTheme="majorEastAsia"/>
                  <w:color w:val="auto"/>
                  <w:u w:val="none"/>
                  <w:lang w:val="en-US"/>
                </w:rPr>
                <w:t>ru</w:t>
              </w:r>
              <w:proofErr w:type="spellEnd"/>
            </w:hyperlink>
          </w:p>
        </w:tc>
      </w:tr>
      <w:tr w:rsidR="00E817B2" w:rsidRPr="00BD69A5" w:rsidTr="000A0076">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6628" w:type="dxa"/>
            <w:vAlign w:val="center"/>
          </w:tcPr>
          <w:p w:rsidR="00B350A9" w:rsidRPr="00BD69A5" w:rsidRDefault="00B350A9" w:rsidP="00B350A9">
            <w:pPr>
              <w:jc w:val="both"/>
              <w:rPr>
                <w:b/>
              </w:rPr>
            </w:pPr>
            <w:r w:rsidRPr="00BD69A5">
              <w:rPr>
                <w:b/>
              </w:rPr>
              <w:t xml:space="preserve">Наименование заказчика: </w:t>
            </w:r>
            <w:r w:rsidRPr="00BD69A5">
              <w:t>Администрация Сортавальского муниципального района.</w:t>
            </w:r>
            <w:r w:rsidRPr="00BD69A5">
              <w:rPr>
                <w:b/>
              </w:rPr>
              <w:t xml:space="preserve"> </w:t>
            </w:r>
          </w:p>
          <w:p w:rsidR="00B350A9" w:rsidRPr="00BD69A5" w:rsidRDefault="00B350A9" w:rsidP="00B350A9">
            <w:pPr>
              <w:jc w:val="both"/>
              <w:rPr>
                <w:color w:val="000000"/>
                <w:shd w:val="clear" w:color="auto" w:fill="FFFFFF"/>
              </w:rPr>
            </w:pPr>
            <w:r w:rsidRPr="00BD69A5">
              <w:rPr>
                <w:b/>
                <w:spacing w:val="-12"/>
              </w:rPr>
              <w:t xml:space="preserve">Место нахождения и почтовый адрес заказчика: </w:t>
            </w:r>
            <w:r w:rsidRPr="00BD69A5">
              <w:rPr>
                <w:color w:val="000000"/>
                <w:shd w:val="clear" w:color="auto" w:fill="FFFFFF"/>
              </w:rPr>
              <w:t xml:space="preserve">186790, Республика Карелия, г. Сортавала, </w:t>
            </w:r>
            <w:r>
              <w:rPr>
                <w:color w:val="000000"/>
                <w:shd w:val="clear" w:color="auto" w:fill="FFFFFF"/>
              </w:rPr>
              <w:t>п</w:t>
            </w:r>
            <w:r w:rsidRPr="00BD69A5">
              <w:rPr>
                <w:color w:val="000000"/>
                <w:shd w:val="clear" w:color="auto" w:fill="FFFFFF"/>
              </w:rPr>
              <w:t>л. Кирова, д.11.</w:t>
            </w:r>
          </w:p>
          <w:p w:rsidR="00B350A9" w:rsidRPr="00BD69A5" w:rsidRDefault="00B350A9" w:rsidP="00B350A9">
            <w:pPr>
              <w:jc w:val="both"/>
            </w:pPr>
            <w:r w:rsidRPr="00BD69A5">
              <w:rPr>
                <w:b/>
              </w:rPr>
              <w:t xml:space="preserve">Адрес электронной почты заказчика: </w:t>
            </w:r>
            <w:hyperlink r:id="rId10" w:history="1">
              <w:r w:rsidRPr="00BD69A5">
                <w:rPr>
                  <w:rStyle w:val="a5"/>
                  <w:rFonts w:eastAsiaTheme="majorEastAsia"/>
                  <w:color w:val="auto"/>
                  <w:u w:val="none"/>
                  <w:lang w:val="en-US"/>
                </w:rPr>
                <w:t>munzakaz</w:t>
              </w:r>
              <w:r w:rsidRPr="00BD69A5">
                <w:rPr>
                  <w:rStyle w:val="a5"/>
                  <w:rFonts w:eastAsiaTheme="majorEastAsia"/>
                  <w:color w:val="auto"/>
                  <w:u w:val="none"/>
                </w:rPr>
                <w:t>_</w:t>
              </w:r>
              <w:r w:rsidRPr="00BD69A5">
                <w:rPr>
                  <w:rStyle w:val="a5"/>
                  <w:rFonts w:eastAsiaTheme="majorEastAsia"/>
                  <w:color w:val="auto"/>
                  <w:u w:val="none"/>
                  <w:lang w:val="en-US"/>
                </w:rPr>
                <w:t>sort</w:t>
              </w:r>
              <w:r w:rsidRPr="00BD69A5">
                <w:rPr>
                  <w:rStyle w:val="a5"/>
                  <w:rFonts w:eastAsiaTheme="majorEastAsia"/>
                  <w:color w:val="auto"/>
                  <w:u w:val="none"/>
                </w:rPr>
                <w:t>@</w:t>
              </w:r>
              <w:r w:rsidRPr="00BD69A5">
                <w:rPr>
                  <w:rStyle w:val="a5"/>
                  <w:rFonts w:eastAsiaTheme="majorEastAsia"/>
                  <w:color w:val="auto"/>
                  <w:u w:val="none"/>
                  <w:lang w:val="en-US"/>
                </w:rPr>
                <w:t>mail</w:t>
              </w:r>
              <w:r w:rsidRPr="00BD69A5">
                <w:rPr>
                  <w:rStyle w:val="a5"/>
                  <w:rFonts w:eastAsiaTheme="majorEastAsia"/>
                  <w:color w:val="auto"/>
                  <w:u w:val="none"/>
                </w:rPr>
                <w:t>.</w:t>
              </w:r>
              <w:proofErr w:type="spellStart"/>
              <w:r w:rsidRPr="00BD69A5">
                <w:rPr>
                  <w:rStyle w:val="a5"/>
                  <w:rFonts w:eastAsiaTheme="majorEastAsia"/>
                  <w:color w:val="auto"/>
                  <w:u w:val="none"/>
                  <w:lang w:val="en-US"/>
                </w:rPr>
                <w:t>ru</w:t>
              </w:r>
              <w:proofErr w:type="spellEnd"/>
            </w:hyperlink>
          </w:p>
          <w:p w:rsidR="00B350A9" w:rsidRPr="00BD69A5" w:rsidRDefault="00B350A9" w:rsidP="00B350A9">
            <w:pPr>
              <w:jc w:val="both"/>
              <w:rPr>
                <w:bCs/>
              </w:rPr>
            </w:pPr>
            <w:r w:rsidRPr="00BD69A5">
              <w:rPr>
                <w:b/>
              </w:rPr>
              <w:t>Номер контактного телефона заказчика:</w:t>
            </w:r>
            <w:r w:rsidRPr="00BD69A5">
              <w:t xml:space="preserve"> 8 (81430) 4-53-42</w:t>
            </w:r>
          </w:p>
          <w:p w:rsidR="00E817B2" w:rsidRPr="00497CF5" w:rsidRDefault="00B350A9" w:rsidP="00B350A9">
            <w:pPr>
              <w:keepLines/>
              <w:jc w:val="both"/>
              <w:rPr>
                <w:b/>
                <w:i/>
              </w:rPr>
            </w:pPr>
            <w:r w:rsidRPr="00BD69A5">
              <w:rPr>
                <w:b/>
                <w:bCs/>
                <w:color w:val="000000"/>
              </w:rPr>
              <w:t xml:space="preserve">Ответственное должностное лицо заказчика: </w:t>
            </w:r>
            <w:r w:rsidRPr="00BD69A5">
              <w:rPr>
                <w:bCs/>
                <w:color w:val="000000"/>
              </w:rPr>
              <w:t>С</w:t>
            </w:r>
            <w:r w:rsidRPr="00BD69A5">
              <w:t>евастьянова Виктория Михайловна, Яковлева Марина Петровна.</w:t>
            </w:r>
          </w:p>
        </w:tc>
      </w:tr>
      <w:tr w:rsidR="00E817B2" w:rsidRPr="00BD69A5" w:rsidTr="000A0076">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6628" w:type="dxa"/>
            <w:vAlign w:val="center"/>
          </w:tcPr>
          <w:p w:rsidR="00E817B2" w:rsidRPr="00664F7F" w:rsidRDefault="00B350A9" w:rsidP="00B350A9">
            <w:pPr>
              <w:pStyle w:val="12"/>
              <w:spacing w:before="0" w:after="0"/>
              <w:jc w:val="both"/>
              <w:outlineLvl w:val="0"/>
              <w:rPr>
                <w:rFonts w:ascii="Times New Roman" w:hAnsi="Times New Roman" w:cs="Times New Roman"/>
                <w:b w:val="0"/>
                <w:sz w:val="24"/>
                <w:szCs w:val="24"/>
              </w:rPr>
            </w:pPr>
            <w:r>
              <w:rPr>
                <w:rFonts w:ascii="Times New Roman" w:hAnsi="Times New Roman" w:cs="Times New Roman"/>
                <w:b w:val="0"/>
                <w:sz w:val="24"/>
                <w:szCs w:val="24"/>
              </w:rPr>
              <w:t>П</w:t>
            </w:r>
            <w:r w:rsidRPr="00B350A9">
              <w:rPr>
                <w:rFonts w:ascii="Times New Roman" w:hAnsi="Times New Roman" w:cs="Times New Roman"/>
                <w:b w:val="0"/>
                <w:sz w:val="24"/>
                <w:szCs w:val="24"/>
              </w:rPr>
              <w:t>оставк</w:t>
            </w:r>
            <w:r>
              <w:rPr>
                <w:rFonts w:ascii="Times New Roman" w:hAnsi="Times New Roman" w:cs="Times New Roman"/>
                <w:b w:val="0"/>
                <w:sz w:val="24"/>
                <w:szCs w:val="24"/>
              </w:rPr>
              <w:t>а</w:t>
            </w:r>
            <w:r w:rsidRPr="00B350A9">
              <w:rPr>
                <w:rFonts w:ascii="Times New Roman" w:hAnsi="Times New Roman" w:cs="Times New Roman"/>
                <w:b w:val="0"/>
                <w:sz w:val="24"/>
                <w:szCs w:val="24"/>
              </w:rPr>
              <w:t xml:space="preserve"> оборудования для информирования и оповещения населения через Единую дежурно-диспетчерскую службу Сортавальского муниципального района</w:t>
            </w:r>
            <w:r>
              <w:rPr>
                <w:rFonts w:ascii="Times New Roman" w:hAnsi="Times New Roman" w:cs="Times New Roman"/>
                <w:b w:val="0"/>
                <w:sz w:val="24"/>
                <w:szCs w:val="24"/>
              </w:rPr>
              <w:t xml:space="preserve"> </w:t>
            </w:r>
            <w:r w:rsidRPr="00B350A9">
              <w:rPr>
                <w:rFonts w:ascii="Times New Roman" w:hAnsi="Times New Roman" w:cs="Times New Roman"/>
                <w:b w:val="0"/>
                <w:sz w:val="24"/>
                <w:szCs w:val="24"/>
              </w:rPr>
              <w:t>(для субъектов малого предпринимательства и социально ориентированных некоммерческих организаций).</w:t>
            </w:r>
          </w:p>
        </w:tc>
      </w:tr>
      <w:tr w:rsidR="00E817B2" w:rsidRPr="00BD69A5" w:rsidTr="000A0076">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6628" w:type="dxa"/>
            <w:vAlign w:val="center"/>
          </w:tcPr>
          <w:p w:rsidR="00E817B2" w:rsidRPr="00BD69A5" w:rsidRDefault="00664F7F" w:rsidP="00664F7F">
            <w:pPr>
              <w:jc w:val="both"/>
            </w:pPr>
            <w:r>
              <w:t>ф</w:t>
            </w:r>
            <w:r w:rsidRPr="00E775C8">
              <w:t>ункциональные, технические, качественные характеристики, количество поставляемого товара, требования к гарантийному сроку товара и иные показатели в соответствии с Техническим заданием (</w:t>
            </w:r>
            <w:r>
              <w:t xml:space="preserve">Раздел 1.3. </w:t>
            </w:r>
            <w:r w:rsidRPr="00E775C8">
              <w:t>документации об аукционе)</w:t>
            </w:r>
            <w:r>
              <w:t xml:space="preserve"> </w:t>
            </w:r>
            <w:r w:rsidRPr="007216C3">
              <w:t>и проектом контракта (Раздел 1.4. документации об аукционе).</w:t>
            </w:r>
          </w:p>
        </w:tc>
      </w:tr>
      <w:tr w:rsidR="009A2865" w:rsidRPr="00BD69A5" w:rsidTr="000A0076">
        <w:tc>
          <w:tcPr>
            <w:tcW w:w="3545" w:type="dxa"/>
          </w:tcPr>
          <w:p w:rsidR="00090D9D" w:rsidRPr="00090D9D" w:rsidRDefault="00962C2D" w:rsidP="00090D9D">
            <w:pPr>
              <w:ind w:hanging="176"/>
              <w:rPr>
                <w:b/>
                <w:color w:val="000000"/>
                <w:shd w:val="clear" w:color="auto" w:fill="FFFFFF"/>
                <w:lang w:eastAsia="ar-SA"/>
              </w:rPr>
            </w:pPr>
            <w:r>
              <w:rPr>
                <w:b/>
                <w:color w:val="000000"/>
                <w:shd w:val="clear" w:color="auto" w:fill="FFFFFF"/>
              </w:rPr>
              <w:t xml:space="preserve">   </w:t>
            </w:r>
            <w:r w:rsidR="00090D9D" w:rsidRPr="00090D9D">
              <w:rPr>
                <w:b/>
                <w:color w:val="000000"/>
                <w:shd w:val="clear" w:color="auto" w:fill="FFFFFF"/>
                <w:lang w:eastAsia="ar-SA"/>
              </w:rPr>
              <w:t>Информация о количестве и месте доставки товара, месте выполнения работ или оказания услуг</w:t>
            </w:r>
          </w:p>
        </w:tc>
        <w:tc>
          <w:tcPr>
            <w:tcW w:w="6628" w:type="dxa"/>
          </w:tcPr>
          <w:p w:rsidR="00573174" w:rsidRDefault="00573174" w:rsidP="00573174">
            <w:pPr>
              <w:jc w:val="both"/>
            </w:pPr>
            <w:r>
              <w:t xml:space="preserve">Количество в соответствии с документацией об аукционе, в том числе с Техническим заданием и проектом контракта. </w:t>
            </w:r>
          </w:p>
          <w:p w:rsidR="00090D9D" w:rsidRPr="00BD69A5" w:rsidRDefault="00B642E4" w:rsidP="00465D25">
            <w:pPr>
              <w:jc w:val="both"/>
            </w:pPr>
            <w:r w:rsidRPr="001D5C61">
              <w:rPr>
                <w:color w:val="000000"/>
                <w:shd w:val="clear" w:color="auto" w:fill="FFFFFF"/>
              </w:rPr>
              <w:t>Место поставки:</w:t>
            </w:r>
            <w:r w:rsidRPr="0003570E">
              <w:rPr>
                <w:color w:val="000000"/>
                <w:shd w:val="clear" w:color="auto" w:fill="FFFFFF"/>
              </w:rPr>
              <w:t xml:space="preserve"> </w:t>
            </w:r>
            <w:r w:rsidR="00090D9D" w:rsidRPr="00090D9D">
              <w:rPr>
                <w:color w:val="000000"/>
                <w:shd w:val="clear" w:color="auto" w:fill="FFFFFF"/>
              </w:rPr>
              <w:t xml:space="preserve">186790, Республика Карелия, г. Сортавала, </w:t>
            </w:r>
            <w:r w:rsidR="00465D25">
              <w:rPr>
                <w:color w:val="000000"/>
                <w:shd w:val="clear" w:color="auto" w:fill="FFFFFF"/>
              </w:rPr>
              <w:t>п</w:t>
            </w:r>
            <w:r w:rsidR="00090D9D" w:rsidRPr="00090D9D">
              <w:rPr>
                <w:color w:val="000000"/>
                <w:shd w:val="clear" w:color="auto" w:fill="FFFFFF"/>
              </w:rPr>
              <w:t>л. Кирова, д.11.</w:t>
            </w:r>
          </w:p>
        </w:tc>
      </w:tr>
      <w:tr w:rsidR="009A2865" w:rsidRPr="00BD69A5" w:rsidTr="000A0076">
        <w:trPr>
          <w:trHeight w:val="390"/>
        </w:trPr>
        <w:tc>
          <w:tcPr>
            <w:tcW w:w="3545" w:type="dxa"/>
            <w:vAlign w:val="center"/>
          </w:tcPr>
          <w:p w:rsidR="00D77683" w:rsidRPr="00E613AB" w:rsidRDefault="009A2865" w:rsidP="00573174">
            <w:pPr>
              <w:rPr>
                <w:b/>
                <w:bCs/>
              </w:rPr>
            </w:pPr>
            <w:r w:rsidRPr="005A4D9D">
              <w:rPr>
                <w:b/>
                <w:bCs/>
              </w:rPr>
              <w:t>Сроки</w:t>
            </w:r>
            <w:r w:rsidR="00E26ABA" w:rsidRPr="005A4D9D">
              <w:rPr>
                <w:b/>
                <w:bCs/>
              </w:rPr>
              <w:t xml:space="preserve"> </w:t>
            </w:r>
            <w:r w:rsidR="00573174">
              <w:rPr>
                <w:b/>
                <w:bCs/>
              </w:rPr>
              <w:t xml:space="preserve">поставки товара </w:t>
            </w:r>
          </w:p>
        </w:tc>
        <w:tc>
          <w:tcPr>
            <w:tcW w:w="6628" w:type="dxa"/>
          </w:tcPr>
          <w:p w:rsidR="009A2865" w:rsidRPr="002E58F0" w:rsidRDefault="000A0076" w:rsidP="00C56490">
            <w:pPr>
              <w:tabs>
                <w:tab w:val="left" w:pos="-1260"/>
              </w:tabs>
              <w:autoSpaceDE w:val="0"/>
              <w:autoSpaceDN w:val="0"/>
              <w:adjustRightInd w:val="0"/>
              <w:jc w:val="both"/>
            </w:pPr>
            <w:r>
              <w:t>В</w:t>
            </w:r>
            <w:r w:rsidR="00907D1E" w:rsidRPr="00907D1E">
              <w:t xml:space="preserve"> течение </w:t>
            </w:r>
            <w:r w:rsidR="00C56490">
              <w:t>5</w:t>
            </w:r>
            <w:r w:rsidR="00907D1E" w:rsidRPr="00907D1E">
              <w:t xml:space="preserve"> (</w:t>
            </w:r>
            <w:r w:rsidR="00C56490">
              <w:t>пяти) рабочих</w:t>
            </w:r>
            <w:r w:rsidR="00907D1E" w:rsidRPr="00907D1E">
              <w:t xml:space="preserve"> дней с даты заключения муниципального контракта.</w:t>
            </w:r>
          </w:p>
        </w:tc>
      </w:tr>
      <w:tr w:rsidR="009A2865" w:rsidRPr="00BD69A5" w:rsidTr="000A0076">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6628" w:type="dxa"/>
            <w:vAlign w:val="center"/>
          </w:tcPr>
          <w:p w:rsidR="009836DE" w:rsidRPr="00907D1E" w:rsidRDefault="006C48DE" w:rsidP="001820AA">
            <w:pPr>
              <w:pStyle w:val="ConsCell"/>
              <w:widowControl/>
              <w:jc w:val="both"/>
              <w:rPr>
                <w:rFonts w:ascii="Times New Roman" w:hAnsi="Times New Roman" w:cs="Times New Roman"/>
                <w:sz w:val="24"/>
                <w:szCs w:val="24"/>
              </w:rPr>
            </w:pPr>
            <w:r>
              <w:rPr>
                <w:rFonts w:ascii="Times New Roman" w:hAnsi="Times New Roman" w:cs="Times New Roman"/>
                <w:sz w:val="24"/>
                <w:szCs w:val="24"/>
              </w:rPr>
              <w:t xml:space="preserve">353 248,00 (Триста пятьдесят три тысячи двести сорок восемь) рублей 00 копеек. </w:t>
            </w:r>
          </w:p>
        </w:tc>
      </w:tr>
      <w:tr w:rsidR="009A2865" w:rsidRPr="00BD69A5" w:rsidTr="000A0076">
        <w:tc>
          <w:tcPr>
            <w:tcW w:w="3545" w:type="dxa"/>
            <w:vAlign w:val="center"/>
          </w:tcPr>
          <w:p w:rsidR="009A2865" w:rsidRPr="00BD69A5" w:rsidRDefault="009A2865" w:rsidP="008400DD">
            <w:pPr>
              <w:rPr>
                <w:b/>
              </w:rPr>
            </w:pPr>
            <w:r w:rsidRPr="00BD69A5">
              <w:rPr>
                <w:b/>
              </w:rPr>
              <w:t xml:space="preserve">Обоснование </w:t>
            </w:r>
            <w:r w:rsidR="002079AD" w:rsidRPr="00BD69A5">
              <w:rPr>
                <w:b/>
              </w:rPr>
              <w:t xml:space="preserve">начальной </w:t>
            </w:r>
            <w:r w:rsidR="002079AD">
              <w:rPr>
                <w:b/>
              </w:rPr>
              <w:t>(</w:t>
            </w:r>
            <w:r w:rsidRPr="00BD69A5">
              <w:rPr>
                <w:b/>
              </w:rPr>
              <w:t>максимальной) цены контракта</w:t>
            </w:r>
          </w:p>
        </w:tc>
        <w:tc>
          <w:tcPr>
            <w:tcW w:w="6628" w:type="dxa"/>
            <w:vAlign w:val="center"/>
          </w:tcPr>
          <w:p w:rsidR="009A2865" w:rsidRPr="008400DD" w:rsidRDefault="00D449B3" w:rsidP="00D65AE4">
            <w:pPr>
              <w:tabs>
                <w:tab w:val="left" w:pos="0"/>
              </w:tabs>
              <w:snapToGrid w:val="0"/>
              <w:jc w:val="both"/>
            </w:pPr>
            <w:r w:rsidRPr="00AA4057">
              <w:t>Метод сопоставим</w:t>
            </w:r>
            <w:r>
              <w:t xml:space="preserve">ых рыночных цен (анализа рынка), </w:t>
            </w:r>
            <w:r w:rsidRPr="00CC6769">
              <w:t>Раздел 1.6. документации об аукционе.</w:t>
            </w:r>
          </w:p>
        </w:tc>
      </w:tr>
      <w:tr w:rsidR="00D449B3" w:rsidRPr="00BD69A5" w:rsidTr="000A0076">
        <w:tc>
          <w:tcPr>
            <w:tcW w:w="3545" w:type="dxa"/>
            <w:tcBorders>
              <w:top w:val="single" w:sz="4" w:space="0" w:color="000000"/>
              <w:left w:val="single" w:sz="4" w:space="0" w:color="000000"/>
              <w:bottom w:val="single" w:sz="4" w:space="0" w:color="000000"/>
            </w:tcBorders>
            <w:shd w:val="clear" w:color="auto" w:fill="auto"/>
          </w:tcPr>
          <w:p w:rsidR="00D449B3" w:rsidRPr="000A3FA5" w:rsidRDefault="00D449B3" w:rsidP="00D449B3">
            <w:pPr>
              <w:snapToGrid w:val="0"/>
              <w:jc w:val="both"/>
            </w:pPr>
            <w:r w:rsidRPr="000A3FA5">
              <w:rPr>
                <w:b/>
                <w:lang w:eastAsia="ar-SA"/>
              </w:rPr>
              <w:t xml:space="preserve">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w:t>
            </w:r>
            <w:r w:rsidRPr="000A3FA5">
              <w:rPr>
                <w:b/>
                <w:lang w:eastAsia="ar-SA"/>
              </w:rPr>
              <w:lastRenderedPageBreak/>
              <w:t>связанные с определением соответствия поставляемого товара, потребностям Заказчика</w:t>
            </w:r>
          </w:p>
        </w:tc>
        <w:tc>
          <w:tcPr>
            <w:tcW w:w="6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9B3" w:rsidRPr="000A3FA5" w:rsidRDefault="00D449B3" w:rsidP="00301292">
            <w:pPr>
              <w:snapToGrid w:val="0"/>
              <w:jc w:val="both"/>
            </w:pPr>
            <w:r w:rsidRPr="000A3FA5">
              <w:lastRenderedPageBreak/>
              <w:t>Необходимо осуществить поставку</w:t>
            </w:r>
            <w:r w:rsidR="00BB12A0" w:rsidRPr="000A3FA5">
              <w:t xml:space="preserve"> </w:t>
            </w:r>
            <w:r w:rsidR="007F7F86" w:rsidRPr="00B350A9">
              <w:t>оборудования</w:t>
            </w:r>
            <w:r w:rsidR="007F7F86" w:rsidRPr="000A3FA5">
              <w:t xml:space="preserve"> </w:t>
            </w:r>
            <w:r w:rsidRPr="000A3FA5">
              <w:t>в соответствии с Техническим заданием и проектом Контракта.</w:t>
            </w:r>
          </w:p>
          <w:p w:rsidR="000A3FA5" w:rsidRDefault="000A3FA5" w:rsidP="000A3FA5">
            <w:pPr>
              <w:keepLines/>
              <w:widowControl w:val="0"/>
              <w:suppressLineNumbers/>
              <w:suppressAutoHyphens/>
              <w:spacing w:line="0" w:lineRule="atLeast"/>
              <w:ind w:right="72"/>
              <w:jc w:val="both"/>
              <w:rPr>
                <w:lang w:eastAsia="ar-SA"/>
              </w:rPr>
            </w:pPr>
            <w:r w:rsidRPr="000A3FA5">
              <w:rPr>
                <w:color w:val="000000"/>
                <w:lang w:eastAsia="ar-SA"/>
              </w:rPr>
              <w:t xml:space="preserve">Требования к товарам и иные условия поставки товаров представлены в технической части настоящей документации об аукционе </w:t>
            </w:r>
            <w:r w:rsidRPr="000A3FA5">
              <w:rPr>
                <w:lang w:eastAsia="ar-SA"/>
              </w:rPr>
              <w:t>(Техническое задание) и проекте контракта.</w:t>
            </w:r>
          </w:p>
          <w:p w:rsidR="000A3FA5" w:rsidRPr="000A3FA5" w:rsidRDefault="007F7F86" w:rsidP="007F7F86">
            <w:pPr>
              <w:keepLines/>
              <w:widowControl w:val="0"/>
              <w:suppressLineNumbers/>
              <w:suppressAutoHyphens/>
              <w:spacing w:line="0" w:lineRule="atLeast"/>
              <w:ind w:right="72"/>
              <w:jc w:val="both"/>
              <w:rPr>
                <w:lang w:eastAsia="ar-SA"/>
              </w:rPr>
            </w:pPr>
            <w:r w:rsidRPr="007F7F86">
              <w:rPr>
                <w:lang w:eastAsia="ar-SA"/>
              </w:rPr>
              <w:t xml:space="preserve">Поставщик при поставке товаров должен предоставить все необходимые документы, подтверждающие соответствие товаров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(сертификаты </w:t>
            </w:r>
            <w:r w:rsidRPr="007F7F86">
              <w:rPr>
                <w:lang w:eastAsia="ar-SA"/>
              </w:rPr>
              <w:lastRenderedPageBreak/>
              <w:t>и/или аналогичные документы).</w:t>
            </w:r>
          </w:p>
          <w:p w:rsidR="00BB12A0" w:rsidRPr="000A3FA5" w:rsidRDefault="000A3FA5" w:rsidP="000A3FA5">
            <w:pPr>
              <w:snapToGrid w:val="0"/>
              <w:jc w:val="both"/>
            </w:pPr>
            <w:r w:rsidRPr="000A3FA5">
              <w:t xml:space="preserve"> </w:t>
            </w:r>
          </w:p>
        </w:tc>
      </w:tr>
      <w:tr w:rsidR="00D449B3" w:rsidRPr="00BD69A5" w:rsidTr="000A0076">
        <w:tc>
          <w:tcPr>
            <w:tcW w:w="3545" w:type="dxa"/>
            <w:vAlign w:val="center"/>
          </w:tcPr>
          <w:p w:rsidR="00D449B3" w:rsidRPr="00345688" w:rsidRDefault="00D449B3" w:rsidP="00D449B3">
            <w:pPr>
              <w:rPr>
                <w:b/>
              </w:rPr>
            </w:pPr>
            <w:r>
              <w:rPr>
                <w:b/>
              </w:rPr>
              <w:lastRenderedPageBreak/>
              <w:t>Источник финансирования</w:t>
            </w:r>
          </w:p>
        </w:tc>
        <w:tc>
          <w:tcPr>
            <w:tcW w:w="6628" w:type="dxa"/>
            <w:vAlign w:val="center"/>
          </w:tcPr>
          <w:p w:rsidR="00D449B3" w:rsidRPr="00BD69A5" w:rsidRDefault="00D449B3" w:rsidP="00D449B3">
            <w:pPr>
              <w:jc w:val="both"/>
            </w:pPr>
            <w:r w:rsidRPr="00173FD9">
              <w:t>Средства бюджета Сорта</w:t>
            </w:r>
            <w:r>
              <w:t>вальского муниципального района</w:t>
            </w:r>
          </w:p>
        </w:tc>
      </w:tr>
      <w:tr w:rsidR="00D449B3" w:rsidRPr="00BD69A5" w:rsidTr="000A0076">
        <w:tc>
          <w:tcPr>
            <w:tcW w:w="3545" w:type="dxa"/>
            <w:vAlign w:val="center"/>
          </w:tcPr>
          <w:p w:rsidR="00D449B3" w:rsidRPr="00BD69A5" w:rsidRDefault="00D449B3" w:rsidP="00684D81">
            <w:pPr>
              <w:rPr>
                <w:b/>
                <w:color w:val="000000"/>
              </w:rPr>
            </w:pPr>
            <w:r w:rsidRPr="00BD69A5">
              <w:rPr>
                <w:b/>
                <w:bCs/>
              </w:rPr>
              <w:t>Ограничение участия в определении</w:t>
            </w:r>
            <w:r>
              <w:rPr>
                <w:b/>
                <w:bCs/>
              </w:rPr>
              <w:t xml:space="preserve"> </w:t>
            </w:r>
            <w:r w:rsidR="00684D81">
              <w:rPr>
                <w:b/>
                <w:bCs/>
              </w:rPr>
              <w:t>поставщика</w:t>
            </w:r>
            <w:r w:rsidRPr="00BD69A5">
              <w:rPr>
                <w:b/>
                <w:bCs/>
              </w:rPr>
              <w:t>, установленное</w:t>
            </w:r>
            <w:r w:rsidRPr="00BD69A5">
              <w:t xml:space="preserve"> </w:t>
            </w:r>
            <w:r w:rsidRPr="00BD69A5">
              <w:rPr>
                <w:b/>
              </w:rPr>
              <w:t xml:space="preserve">в соответствии с </w:t>
            </w:r>
            <w:r w:rsidRPr="00BD69A5">
              <w:rPr>
                <w:b/>
                <w:bCs/>
              </w:rPr>
              <w:t xml:space="preserve">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w:t>
            </w:r>
            <w:r>
              <w:rPr>
                <w:b/>
                <w:bCs/>
              </w:rPr>
              <w:t>-</w:t>
            </w:r>
            <w:r w:rsidRPr="00BD69A5">
              <w:rPr>
                <w:b/>
                <w:bCs/>
              </w:rPr>
              <w:t xml:space="preserve"> Закон №44-ФЗ)</w:t>
            </w:r>
          </w:p>
        </w:tc>
        <w:tc>
          <w:tcPr>
            <w:tcW w:w="6628" w:type="dxa"/>
            <w:vAlign w:val="center"/>
          </w:tcPr>
          <w:p w:rsidR="00D449B3" w:rsidRPr="00BD69A5" w:rsidRDefault="00B406E1" w:rsidP="00D449B3">
            <w:pPr>
              <w:jc w:val="both"/>
              <w:rPr>
                <w:bCs/>
              </w:rPr>
            </w:pPr>
            <w:r w:rsidRPr="00BD69A5">
              <w:t>Участниками электронного аукциона могут быть только субъекты малого предпринимательства, социально ориентированные некоммерческие организации в целях реализации требований статьи 30 З</w:t>
            </w:r>
            <w:r w:rsidRPr="00BD69A5">
              <w:rPr>
                <w:bCs/>
              </w:rPr>
              <w:t>акона №44-ФЗ.</w:t>
            </w:r>
          </w:p>
        </w:tc>
      </w:tr>
      <w:tr w:rsidR="00D449B3" w:rsidRPr="00BD69A5" w:rsidTr="000A0076">
        <w:tc>
          <w:tcPr>
            <w:tcW w:w="3545" w:type="dxa"/>
            <w:vAlign w:val="center"/>
          </w:tcPr>
          <w:p w:rsidR="00D449B3" w:rsidRPr="00BD69A5" w:rsidRDefault="00D449B3" w:rsidP="00684D81">
            <w:pPr>
              <w:rPr>
                <w:b/>
                <w:color w:val="000000"/>
              </w:rPr>
            </w:pPr>
            <w:r w:rsidRPr="00BD69A5">
              <w:rPr>
                <w:b/>
                <w:bCs/>
                <w:color w:val="000000"/>
              </w:rPr>
              <w:t xml:space="preserve">Способ определения </w:t>
            </w:r>
            <w:r>
              <w:rPr>
                <w:b/>
                <w:bCs/>
                <w:color w:val="000000"/>
              </w:rPr>
              <w:t>по</w:t>
            </w:r>
            <w:r w:rsidR="00684D81">
              <w:rPr>
                <w:b/>
                <w:bCs/>
                <w:color w:val="000000"/>
              </w:rPr>
              <w:t xml:space="preserve">ставщика </w:t>
            </w:r>
          </w:p>
        </w:tc>
        <w:tc>
          <w:tcPr>
            <w:tcW w:w="6628" w:type="dxa"/>
            <w:vAlign w:val="center"/>
          </w:tcPr>
          <w:p w:rsidR="00D449B3" w:rsidRPr="00BD69A5" w:rsidRDefault="00D449B3" w:rsidP="00D449B3">
            <w:pPr>
              <w:jc w:val="both"/>
            </w:pPr>
            <w:r w:rsidRPr="00BD69A5">
              <w:rPr>
                <w:color w:val="000000"/>
              </w:rPr>
              <w:t xml:space="preserve">Электронный аукцион </w:t>
            </w:r>
          </w:p>
        </w:tc>
      </w:tr>
      <w:tr w:rsidR="00D449B3" w:rsidRPr="00BD69A5" w:rsidTr="000A0076">
        <w:tc>
          <w:tcPr>
            <w:tcW w:w="3545" w:type="dxa"/>
            <w:vAlign w:val="center"/>
          </w:tcPr>
          <w:p w:rsidR="00D449B3" w:rsidRPr="00BD69A5" w:rsidRDefault="00D449B3" w:rsidP="00D449B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6628" w:type="dxa"/>
            <w:vAlign w:val="center"/>
          </w:tcPr>
          <w:p w:rsidR="00D449B3" w:rsidRPr="00BD69A5" w:rsidRDefault="00D449B3" w:rsidP="00D449B3">
            <w:pPr>
              <w:jc w:val="both"/>
              <w:rPr>
                <w:b/>
              </w:rPr>
            </w:pPr>
            <w:r w:rsidRPr="00BD69A5">
              <w:t>http://www.sberbank-ast.ru</w:t>
            </w:r>
          </w:p>
        </w:tc>
      </w:tr>
      <w:tr w:rsidR="00D449B3" w:rsidRPr="00BD69A5" w:rsidTr="000A0076">
        <w:tc>
          <w:tcPr>
            <w:tcW w:w="3545" w:type="dxa"/>
            <w:vAlign w:val="center"/>
          </w:tcPr>
          <w:p w:rsidR="00D449B3" w:rsidRPr="00BD69A5" w:rsidRDefault="00D449B3" w:rsidP="00D449B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6628" w:type="dxa"/>
            <w:vAlign w:val="center"/>
          </w:tcPr>
          <w:p w:rsidR="00D449B3" w:rsidRPr="00BD69A5" w:rsidRDefault="00D449B3" w:rsidP="00D449B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D449B3" w:rsidRPr="00BD69A5" w:rsidTr="000A0076">
        <w:tc>
          <w:tcPr>
            <w:tcW w:w="3545" w:type="dxa"/>
            <w:vAlign w:val="center"/>
          </w:tcPr>
          <w:p w:rsidR="00D449B3" w:rsidRPr="00BD69A5" w:rsidRDefault="00D449B3" w:rsidP="00D449B3">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6628" w:type="dxa"/>
            <w:vAlign w:val="center"/>
          </w:tcPr>
          <w:p w:rsidR="00D449B3" w:rsidRPr="00BD69A5" w:rsidRDefault="00A81DDC" w:rsidP="000A0076">
            <w:pPr>
              <w:pStyle w:val="FR1"/>
              <w:keepNext/>
              <w:keepLines/>
              <w:widowControl/>
              <w:spacing w:before="0" w:line="240" w:lineRule="auto"/>
              <w:rPr>
                <w:b/>
                <w:sz w:val="24"/>
                <w:szCs w:val="24"/>
              </w:rPr>
            </w:pPr>
            <w:r>
              <w:rPr>
                <w:b/>
                <w:sz w:val="24"/>
                <w:szCs w:val="24"/>
              </w:rPr>
              <w:t>1</w:t>
            </w:r>
            <w:r w:rsidR="0039535D">
              <w:rPr>
                <w:b/>
                <w:sz w:val="24"/>
                <w:szCs w:val="24"/>
              </w:rPr>
              <w:t>1</w:t>
            </w:r>
            <w:r w:rsidR="00D449B3" w:rsidRPr="00BD69A5">
              <w:rPr>
                <w:b/>
                <w:sz w:val="24"/>
                <w:szCs w:val="24"/>
              </w:rPr>
              <w:t xml:space="preserve"> часов 00 минут</w:t>
            </w:r>
            <w:r w:rsidR="00D449B3" w:rsidRPr="00BD69A5">
              <w:rPr>
                <w:sz w:val="24"/>
                <w:szCs w:val="24"/>
              </w:rPr>
              <w:t xml:space="preserve"> по московскому </w:t>
            </w:r>
            <w:r w:rsidR="00D449B3" w:rsidRPr="00173FD9">
              <w:rPr>
                <w:sz w:val="24"/>
                <w:szCs w:val="24"/>
              </w:rPr>
              <w:t xml:space="preserve">времени </w:t>
            </w:r>
            <w:r w:rsidR="00D449B3" w:rsidRPr="00136CB8">
              <w:rPr>
                <w:b/>
                <w:sz w:val="24"/>
                <w:szCs w:val="24"/>
              </w:rPr>
              <w:t>«</w:t>
            </w:r>
            <w:r w:rsidR="000A0076">
              <w:rPr>
                <w:b/>
                <w:sz w:val="24"/>
                <w:szCs w:val="24"/>
              </w:rPr>
              <w:t>01</w:t>
            </w:r>
            <w:r w:rsidR="00D449B3" w:rsidRPr="00136CB8">
              <w:rPr>
                <w:b/>
                <w:sz w:val="24"/>
                <w:szCs w:val="24"/>
              </w:rPr>
              <w:t>»</w:t>
            </w:r>
            <w:r w:rsidR="000A0076">
              <w:rPr>
                <w:b/>
                <w:sz w:val="24"/>
                <w:szCs w:val="24"/>
              </w:rPr>
              <w:t xml:space="preserve"> декабря </w:t>
            </w:r>
            <w:r w:rsidR="00D449B3">
              <w:rPr>
                <w:b/>
                <w:sz w:val="24"/>
                <w:szCs w:val="24"/>
              </w:rPr>
              <w:t>2016</w:t>
            </w:r>
            <w:r w:rsidR="00D449B3" w:rsidRPr="00173FD9">
              <w:rPr>
                <w:b/>
                <w:sz w:val="24"/>
                <w:szCs w:val="24"/>
              </w:rPr>
              <w:t xml:space="preserve"> года</w:t>
            </w:r>
            <w:r w:rsidR="00D449B3">
              <w:rPr>
                <w:b/>
                <w:sz w:val="24"/>
                <w:szCs w:val="24"/>
              </w:rPr>
              <w:t>.</w:t>
            </w:r>
          </w:p>
        </w:tc>
      </w:tr>
      <w:tr w:rsidR="00D449B3" w:rsidRPr="00BD69A5" w:rsidTr="000A0076">
        <w:tc>
          <w:tcPr>
            <w:tcW w:w="3545" w:type="dxa"/>
            <w:vAlign w:val="center"/>
          </w:tcPr>
          <w:p w:rsidR="00D449B3" w:rsidRPr="00BD69A5" w:rsidRDefault="00D449B3" w:rsidP="00D449B3">
            <w:pPr>
              <w:jc w:val="both"/>
              <w:rPr>
                <w:b/>
                <w:color w:val="000000"/>
              </w:rPr>
            </w:pPr>
            <w:r w:rsidRPr="00BD69A5">
              <w:rPr>
                <w:b/>
                <w:bCs/>
              </w:rPr>
              <w:t>Место подачи заявок</w:t>
            </w:r>
            <w:r w:rsidRPr="00BD69A5">
              <w:t xml:space="preserve"> </w:t>
            </w:r>
          </w:p>
        </w:tc>
        <w:tc>
          <w:tcPr>
            <w:tcW w:w="6628" w:type="dxa"/>
            <w:vAlign w:val="center"/>
          </w:tcPr>
          <w:p w:rsidR="00D449B3" w:rsidRPr="00BD69A5" w:rsidRDefault="00D449B3" w:rsidP="00D449B3">
            <w:pPr>
              <w:jc w:val="both"/>
            </w:pPr>
            <w:r w:rsidRPr="003A24A9">
              <w:rPr>
                <w:shd w:val="clear" w:color="auto" w:fill="FFFFFF"/>
              </w:rPr>
              <w:t xml:space="preserve">Заявка на участие в электронном аукционе направляется участником закупки оператору электронной площадки - </w:t>
            </w:r>
            <w:r w:rsidRPr="003A24A9">
              <w:rPr>
                <w:bCs/>
              </w:rPr>
              <w:t>ЗАО «</w:t>
            </w:r>
            <w:r w:rsidRPr="003A24A9">
              <w:t xml:space="preserve">Сбербанк-Автоматизированная Система Торгов» - </w:t>
            </w:r>
            <w:hyperlink r:id="rId11" w:history="1">
              <w:r w:rsidRPr="003A24A9">
                <w:rPr>
                  <w:rStyle w:val="a5"/>
                  <w:rFonts w:eastAsiaTheme="majorEastAsia"/>
                  <w:color w:val="auto"/>
                </w:rPr>
                <w:t>http://www.sberbank-ast.ru</w:t>
              </w:r>
            </w:hyperlink>
          </w:p>
        </w:tc>
      </w:tr>
      <w:tr w:rsidR="00D449B3" w:rsidRPr="00BD69A5" w:rsidTr="000A0076">
        <w:tc>
          <w:tcPr>
            <w:tcW w:w="3545" w:type="dxa"/>
            <w:vAlign w:val="center"/>
          </w:tcPr>
          <w:p w:rsidR="00D449B3" w:rsidRPr="00BD69A5" w:rsidRDefault="00D449B3" w:rsidP="00D449B3">
            <w:pPr>
              <w:tabs>
                <w:tab w:val="left" w:pos="426"/>
              </w:tabs>
              <w:jc w:val="both"/>
              <w:rPr>
                <w:b/>
                <w:color w:val="000000"/>
              </w:rPr>
            </w:pPr>
            <w:r w:rsidRPr="00BD69A5">
              <w:rPr>
                <w:b/>
                <w:bCs/>
              </w:rPr>
              <w:t>Порядок подачи заявок</w:t>
            </w:r>
            <w:r w:rsidRPr="00BD69A5">
              <w:t xml:space="preserve"> </w:t>
            </w:r>
          </w:p>
        </w:tc>
        <w:tc>
          <w:tcPr>
            <w:tcW w:w="6628" w:type="dxa"/>
            <w:vAlign w:val="center"/>
          </w:tcPr>
          <w:p w:rsidR="00D449B3" w:rsidRPr="00BD69A5" w:rsidRDefault="00D449B3" w:rsidP="00D449B3">
            <w:pPr>
              <w:tabs>
                <w:tab w:val="left" w:pos="426"/>
              </w:tabs>
              <w:jc w:val="both"/>
              <w:rPr>
                <w:color w:val="000000"/>
                <w:shd w:val="clear" w:color="auto" w:fill="FFFFFF"/>
              </w:rPr>
            </w:pPr>
            <w:r w:rsidRPr="00BD69A5">
              <w:t>В соответствии со статьей 66</w:t>
            </w:r>
            <w:r w:rsidRPr="00BD69A5">
              <w:rPr>
                <w:bCs/>
              </w:rPr>
              <w:t xml:space="preserve"> Закона №44-ФЗ,</w:t>
            </w:r>
            <w:r w:rsidRPr="00BD69A5">
              <w:rPr>
                <w:color w:val="000000"/>
                <w:shd w:val="clear" w:color="auto" w:fill="FFFFFF"/>
              </w:rPr>
              <w:t xml:space="preserve"> документацией об электронном аукционе и регламентом электронной площадки.</w:t>
            </w:r>
          </w:p>
        </w:tc>
      </w:tr>
      <w:tr w:rsidR="00D449B3" w:rsidRPr="00BD69A5" w:rsidTr="000A0076">
        <w:tc>
          <w:tcPr>
            <w:tcW w:w="3545" w:type="dxa"/>
            <w:vAlign w:val="center"/>
          </w:tcPr>
          <w:p w:rsidR="00D449B3" w:rsidRPr="000A0076" w:rsidRDefault="00D449B3" w:rsidP="00D449B3">
            <w:pPr>
              <w:autoSpaceDE w:val="0"/>
              <w:autoSpaceDN w:val="0"/>
              <w:adjustRightInd w:val="0"/>
              <w:jc w:val="both"/>
              <w:rPr>
                <w:b/>
                <w:bCs/>
                <w:color w:val="FF0000"/>
              </w:rPr>
            </w:pPr>
            <w:r w:rsidRPr="000A0076">
              <w:rPr>
                <w:b/>
                <w:bCs/>
              </w:rPr>
              <w:t>Дата окончания срока рассмотрения заявок на участие в электронном аукционе</w:t>
            </w:r>
            <w:r w:rsidRPr="000A0076">
              <w:rPr>
                <w:bCs/>
              </w:rPr>
              <w:t xml:space="preserve"> </w:t>
            </w:r>
          </w:p>
        </w:tc>
        <w:tc>
          <w:tcPr>
            <w:tcW w:w="6628" w:type="dxa"/>
            <w:vAlign w:val="center"/>
          </w:tcPr>
          <w:p w:rsidR="00D449B3" w:rsidRPr="000A0076" w:rsidRDefault="00D449B3" w:rsidP="000A0076">
            <w:pPr>
              <w:autoSpaceDE w:val="0"/>
              <w:autoSpaceDN w:val="0"/>
              <w:adjustRightInd w:val="0"/>
              <w:jc w:val="both"/>
              <w:rPr>
                <w:b/>
                <w:bCs/>
              </w:rPr>
            </w:pPr>
            <w:r w:rsidRPr="000A0076">
              <w:rPr>
                <w:b/>
                <w:bCs/>
              </w:rPr>
              <w:t>«</w:t>
            </w:r>
            <w:r w:rsidR="000A0076" w:rsidRPr="000A0076">
              <w:rPr>
                <w:b/>
                <w:bCs/>
              </w:rPr>
              <w:t>01</w:t>
            </w:r>
            <w:r w:rsidRPr="000A0076">
              <w:rPr>
                <w:b/>
                <w:bCs/>
              </w:rPr>
              <w:t>»</w:t>
            </w:r>
            <w:r w:rsidR="000A0076" w:rsidRPr="000A0076">
              <w:rPr>
                <w:b/>
                <w:bCs/>
              </w:rPr>
              <w:t xml:space="preserve"> декабря </w:t>
            </w:r>
            <w:r w:rsidRPr="000A0076">
              <w:rPr>
                <w:b/>
                <w:bCs/>
              </w:rPr>
              <w:t>2</w:t>
            </w:r>
            <w:r w:rsidRPr="000A0076">
              <w:rPr>
                <w:b/>
              </w:rPr>
              <w:t>016 года</w:t>
            </w:r>
          </w:p>
        </w:tc>
      </w:tr>
      <w:tr w:rsidR="00D449B3" w:rsidRPr="00BD69A5" w:rsidTr="000A0076">
        <w:tc>
          <w:tcPr>
            <w:tcW w:w="3545" w:type="dxa"/>
            <w:vAlign w:val="center"/>
          </w:tcPr>
          <w:p w:rsidR="00D449B3" w:rsidRPr="00BD69A5" w:rsidRDefault="00D449B3" w:rsidP="00D449B3">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6628" w:type="dxa"/>
            <w:vAlign w:val="center"/>
          </w:tcPr>
          <w:p w:rsidR="00D449B3" w:rsidRPr="00BD69A5" w:rsidRDefault="00D449B3" w:rsidP="00AF635D">
            <w:pPr>
              <w:pStyle w:val="FR1"/>
              <w:keepNext/>
              <w:keepLines/>
              <w:widowControl/>
              <w:spacing w:before="0" w:line="240" w:lineRule="auto"/>
              <w:rPr>
                <w:b/>
                <w:bCs/>
                <w:sz w:val="24"/>
                <w:szCs w:val="24"/>
              </w:rPr>
            </w:pPr>
            <w:r>
              <w:rPr>
                <w:b/>
                <w:bCs/>
                <w:sz w:val="24"/>
                <w:szCs w:val="24"/>
              </w:rPr>
              <w:t>«</w:t>
            </w:r>
            <w:r w:rsidR="00AF635D">
              <w:rPr>
                <w:b/>
                <w:bCs/>
                <w:sz w:val="24"/>
                <w:szCs w:val="24"/>
              </w:rPr>
              <w:t>05</w:t>
            </w:r>
            <w:r>
              <w:rPr>
                <w:b/>
                <w:bCs/>
                <w:sz w:val="24"/>
                <w:szCs w:val="24"/>
              </w:rPr>
              <w:t>»</w:t>
            </w:r>
            <w:r w:rsidR="00AF635D">
              <w:rPr>
                <w:b/>
                <w:bCs/>
                <w:sz w:val="24"/>
                <w:szCs w:val="24"/>
              </w:rPr>
              <w:t xml:space="preserve"> декабря </w:t>
            </w:r>
            <w:r>
              <w:rPr>
                <w:b/>
                <w:bCs/>
                <w:sz w:val="24"/>
                <w:szCs w:val="24"/>
              </w:rPr>
              <w:t>2</w:t>
            </w:r>
            <w:r w:rsidRPr="00BD69A5">
              <w:rPr>
                <w:b/>
                <w:sz w:val="24"/>
                <w:szCs w:val="24"/>
              </w:rPr>
              <w:t>01</w:t>
            </w:r>
            <w:r>
              <w:rPr>
                <w:b/>
                <w:sz w:val="24"/>
                <w:szCs w:val="24"/>
              </w:rPr>
              <w:t>6</w:t>
            </w:r>
            <w:r w:rsidRPr="00BD69A5">
              <w:rPr>
                <w:b/>
                <w:sz w:val="24"/>
                <w:szCs w:val="24"/>
              </w:rPr>
              <w:t xml:space="preserve"> года</w:t>
            </w:r>
            <w:r w:rsidRPr="00BD69A5">
              <w:rPr>
                <w:sz w:val="24"/>
                <w:szCs w:val="24"/>
              </w:rPr>
              <w:t xml:space="preserve"> (время начала проведения аукциона устанавливается оператором электронной площадки).</w:t>
            </w:r>
          </w:p>
        </w:tc>
      </w:tr>
      <w:tr w:rsidR="009E406E" w:rsidRPr="00BD69A5" w:rsidTr="000A0076">
        <w:tc>
          <w:tcPr>
            <w:tcW w:w="3545" w:type="dxa"/>
            <w:vAlign w:val="center"/>
          </w:tcPr>
          <w:p w:rsidR="009E406E" w:rsidRPr="00BD69A5" w:rsidRDefault="009E406E" w:rsidP="009E406E">
            <w:pPr>
              <w:rPr>
                <w:b/>
                <w:bCs/>
              </w:rPr>
            </w:pPr>
            <w:r>
              <w:rPr>
                <w:b/>
              </w:rPr>
              <w:t>Порядок, д</w:t>
            </w:r>
            <w:r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6628" w:type="dxa"/>
            <w:vAlign w:val="center"/>
          </w:tcPr>
          <w:p w:rsidR="009E406E" w:rsidRDefault="009E406E" w:rsidP="009E406E">
            <w:pPr>
              <w:autoSpaceDE w:val="0"/>
              <w:autoSpaceDN w:val="0"/>
              <w:adjustRightInd w:val="0"/>
              <w:jc w:val="both"/>
            </w:pP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9E406E" w:rsidRDefault="009E406E" w:rsidP="009E406E">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9E406E" w:rsidRDefault="009E406E" w:rsidP="009E406E">
            <w:pPr>
              <w:autoSpaceDE w:val="0"/>
              <w:autoSpaceDN w:val="0"/>
              <w:adjustRightInd w:val="0"/>
              <w:jc w:val="both"/>
            </w:pPr>
            <w:r w:rsidRPr="009A27C3">
              <w:t xml:space="preserve">Разъяснения положений документации об электронном аукционе предоставляются Уполномоченным органом в </w:t>
            </w:r>
            <w:r w:rsidRPr="009A27C3">
              <w:lastRenderedPageBreak/>
              <w:t>период с момента размещения извещения о проведении аукциона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9E406E" w:rsidRPr="009A27C3" w:rsidRDefault="009E406E" w:rsidP="009E406E">
            <w:pPr>
              <w:autoSpaceDE w:val="0"/>
              <w:autoSpaceDN w:val="0"/>
              <w:adjustRightInd w:val="0"/>
              <w:jc w:val="both"/>
            </w:pPr>
            <w:r w:rsidRPr="009A27C3">
              <w:t xml:space="preserve">Дата начала срока предоставления разъяснений положений документации об аукционе </w:t>
            </w:r>
            <w:r w:rsidRPr="009A27C3">
              <w:rPr>
                <w:rFonts w:ascii="Times New Roman CYR" w:hAnsi="Times New Roman CYR" w:cs="Times New Roman CYR"/>
              </w:rPr>
              <w:t>«</w:t>
            </w:r>
            <w:r w:rsidR="00B869E0">
              <w:rPr>
                <w:rFonts w:ascii="Times New Roman CYR" w:hAnsi="Times New Roman CYR" w:cs="Times New Roman CYR"/>
              </w:rPr>
              <w:t>2</w:t>
            </w:r>
            <w:r w:rsidR="000A0076">
              <w:rPr>
                <w:rFonts w:ascii="Times New Roman CYR" w:hAnsi="Times New Roman CYR" w:cs="Times New Roman CYR"/>
              </w:rPr>
              <w:t>3</w:t>
            </w:r>
            <w:r w:rsidRPr="009A27C3">
              <w:rPr>
                <w:rFonts w:ascii="Times New Roman CYR" w:hAnsi="Times New Roman CYR" w:cs="Times New Roman CYR"/>
              </w:rPr>
              <w:t>»</w:t>
            </w:r>
            <w:r w:rsidR="00B869E0">
              <w:rPr>
                <w:rFonts w:ascii="Times New Roman CYR" w:hAnsi="Times New Roman CYR" w:cs="Times New Roman CYR"/>
              </w:rPr>
              <w:t xml:space="preserve"> ноября </w:t>
            </w:r>
            <w:r w:rsidRPr="009A27C3">
              <w:rPr>
                <w:rFonts w:ascii="Times New Roman CYR" w:hAnsi="Times New Roman CYR"/>
              </w:rPr>
              <w:t>2016</w:t>
            </w:r>
            <w:r w:rsidRPr="009A27C3">
              <w:rPr>
                <w:rFonts w:ascii="Times New Roman CYR" w:hAnsi="Times New Roman CYR" w:cs="Times New Roman CYR"/>
              </w:rPr>
              <w:t xml:space="preserve"> года.</w:t>
            </w:r>
          </w:p>
          <w:p w:rsidR="009E406E" w:rsidRDefault="009E406E" w:rsidP="009E406E">
            <w:pPr>
              <w:autoSpaceDE w:val="0"/>
              <w:autoSpaceDN w:val="0"/>
              <w:adjustRightInd w:val="0"/>
              <w:jc w:val="both"/>
            </w:pPr>
            <w:r w:rsidRPr="00E35705">
              <w:t xml:space="preserve">Дата окончания срока предоставления разъяснений положений документации об аукционе </w:t>
            </w:r>
            <w:r w:rsidRPr="00E35705">
              <w:rPr>
                <w:rFonts w:ascii="Times New Roman CYR" w:hAnsi="Times New Roman CYR" w:cs="Times New Roman CYR"/>
              </w:rPr>
              <w:t>«</w:t>
            </w:r>
            <w:r w:rsidR="000A0076">
              <w:rPr>
                <w:rFonts w:ascii="Times New Roman CYR" w:hAnsi="Times New Roman CYR" w:cs="Times New Roman CYR"/>
              </w:rPr>
              <w:t>30</w:t>
            </w:r>
            <w:r w:rsidRPr="00E35705">
              <w:rPr>
                <w:rFonts w:ascii="Times New Roman CYR" w:hAnsi="Times New Roman CYR" w:cs="Times New Roman CYR"/>
              </w:rPr>
              <w:t>»</w:t>
            </w:r>
            <w:r w:rsidR="006E57EB">
              <w:rPr>
                <w:rFonts w:ascii="Times New Roman CYR" w:hAnsi="Times New Roman CYR" w:cs="Times New Roman CYR"/>
              </w:rPr>
              <w:t xml:space="preserve"> ноября </w:t>
            </w:r>
            <w:r w:rsidRPr="00E35705">
              <w:rPr>
                <w:rFonts w:ascii="Times New Roman CYR" w:hAnsi="Times New Roman CYR"/>
              </w:rPr>
              <w:t>2016</w:t>
            </w:r>
            <w:r w:rsidRPr="00E35705">
              <w:rPr>
                <w:rFonts w:ascii="Times New Roman CYR" w:hAnsi="Times New Roman CYR" w:cs="Times New Roman CYR"/>
              </w:rPr>
              <w:t xml:space="preserve"> года.</w:t>
            </w:r>
          </w:p>
          <w:p w:rsidR="009E406E" w:rsidRDefault="009E406E" w:rsidP="009E406E">
            <w:pPr>
              <w:autoSpaceDE w:val="0"/>
              <w:autoSpaceDN w:val="0"/>
              <w:adjustRightInd w:val="0"/>
              <w:jc w:val="both"/>
            </w:pPr>
            <w:r>
              <w:t>З</w:t>
            </w:r>
            <w:r w:rsidRPr="002E6060">
              <w:t>апрос о даче разъяснений положений документации об аукционе может быть направлен</w:t>
            </w:r>
            <w:r>
              <w:t xml:space="preserve"> участником закупки </w:t>
            </w:r>
            <w:r w:rsidRPr="002E6060">
              <w:t xml:space="preserve">с </w:t>
            </w:r>
            <w:r w:rsidR="005303DD">
              <w:t>2</w:t>
            </w:r>
            <w:r w:rsidR="000A0076">
              <w:t>3</w:t>
            </w:r>
            <w:r>
              <w:t>.1</w:t>
            </w:r>
            <w:r w:rsidR="005303DD">
              <w:t>1</w:t>
            </w:r>
            <w:r>
              <w:t xml:space="preserve">.2016г. по </w:t>
            </w:r>
            <w:r w:rsidR="005303DD">
              <w:t>2</w:t>
            </w:r>
            <w:r w:rsidR="000A0076">
              <w:t>8</w:t>
            </w:r>
            <w:r w:rsidRPr="00077BB9">
              <w:t>.</w:t>
            </w:r>
            <w:r>
              <w:t>1</w:t>
            </w:r>
            <w:r w:rsidR="00702255">
              <w:t>1</w:t>
            </w:r>
            <w:r w:rsidRPr="00077BB9">
              <w:t>.2016г.</w:t>
            </w:r>
          </w:p>
          <w:p w:rsidR="009E406E" w:rsidRPr="00BD69A5" w:rsidRDefault="009E406E" w:rsidP="009E406E">
            <w:pPr>
              <w:autoSpaceDE w:val="0"/>
              <w:autoSpaceDN w:val="0"/>
              <w:adjustRightInd w:val="0"/>
              <w:jc w:val="both"/>
            </w:pPr>
            <w: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w:t>
            </w:r>
          </w:p>
        </w:tc>
      </w:tr>
      <w:tr w:rsidR="009E406E" w:rsidRPr="00BD69A5" w:rsidTr="000A0076">
        <w:tc>
          <w:tcPr>
            <w:tcW w:w="3545" w:type="dxa"/>
            <w:vAlign w:val="center"/>
          </w:tcPr>
          <w:p w:rsidR="009E406E" w:rsidRPr="00BD69A5" w:rsidRDefault="009E406E" w:rsidP="009E406E">
            <w:pPr>
              <w:autoSpaceDE w:val="0"/>
              <w:autoSpaceDN w:val="0"/>
              <w:adjustRightInd w:val="0"/>
              <w:rPr>
                <w:b/>
                <w:bCs/>
              </w:rPr>
            </w:pPr>
            <w:r w:rsidRPr="00BD69A5">
              <w:rPr>
                <w:b/>
                <w:bCs/>
              </w:rPr>
              <w:lastRenderedPageBreak/>
              <w:t xml:space="preserve">Порядок внесения денежных средств в качестве обеспечения заявок на участие в электронном аукционе  </w:t>
            </w:r>
          </w:p>
        </w:tc>
        <w:tc>
          <w:tcPr>
            <w:tcW w:w="6628" w:type="dxa"/>
            <w:vAlign w:val="center"/>
          </w:tcPr>
          <w:p w:rsidR="009E406E" w:rsidRDefault="009E406E" w:rsidP="009E406E">
            <w:pPr>
              <w:autoSpaceDE w:val="0"/>
              <w:autoSpaceDN w:val="0"/>
              <w:adjustRightInd w:val="0"/>
              <w:jc w:val="both"/>
            </w:pPr>
            <w:r w:rsidRPr="00BD69A5">
              <w:rPr>
                <w:bCs/>
              </w:rPr>
              <w:t>О</w:t>
            </w:r>
            <w:r w:rsidRPr="00BD69A5">
              <w:t>беспечение заявки на участие в электронном аукционе может предоставляться участником закупки только путем внесения денежных средств, банковская гарантия не применяется.</w:t>
            </w:r>
          </w:p>
          <w:p w:rsidR="009E406E" w:rsidRPr="00941986" w:rsidRDefault="009E406E" w:rsidP="009E406E">
            <w:pPr>
              <w:autoSpaceDE w:val="0"/>
              <w:autoSpaceDN w:val="0"/>
              <w:adjustRightInd w:val="0"/>
              <w:jc w:val="both"/>
            </w:pPr>
            <w:r w:rsidRPr="00BD69A5">
              <w:rPr>
                <w:bCs/>
              </w:rPr>
              <w:t>Порядок внесения денежных средств в качестве обеспечения заявок на участие в закупке</w:t>
            </w:r>
            <w:r w:rsidRPr="00BD69A5">
              <w:t xml:space="preserve"> регламентируется статьей 44 </w:t>
            </w:r>
            <w:r w:rsidRPr="00BD69A5">
              <w:rPr>
                <w:bCs/>
              </w:rPr>
              <w:t>Закона №44-ФЗ.</w:t>
            </w:r>
          </w:p>
        </w:tc>
      </w:tr>
      <w:tr w:rsidR="009E406E" w:rsidRPr="00BD69A5" w:rsidTr="000A0076">
        <w:tc>
          <w:tcPr>
            <w:tcW w:w="3545" w:type="dxa"/>
            <w:vAlign w:val="center"/>
          </w:tcPr>
          <w:p w:rsidR="009E406E" w:rsidRPr="00BD69A5" w:rsidRDefault="009E406E" w:rsidP="009E406E">
            <w:pPr>
              <w:rPr>
                <w:color w:val="FF0000"/>
              </w:rPr>
            </w:pPr>
            <w:r w:rsidRPr="00BD69A5">
              <w:rPr>
                <w:b/>
                <w:bCs/>
              </w:rPr>
              <w:t xml:space="preserve">Размер обеспечения заявки на участие в электронном аукционе </w:t>
            </w:r>
          </w:p>
        </w:tc>
        <w:tc>
          <w:tcPr>
            <w:tcW w:w="6628" w:type="dxa"/>
            <w:vAlign w:val="center"/>
          </w:tcPr>
          <w:p w:rsidR="00456C73" w:rsidRDefault="009E406E" w:rsidP="00456C73">
            <w:pPr>
              <w:jc w:val="both"/>
            </w:pPr>
            <w:r w:rsidRPr="008219A8">
              <w:rPr>
                <w:b/>
              </w:rPr>
              <w:t>1</w:t>
            </w:r>
            <w:r w:rsidRPr="00465B07">
              <w:rPr>
                <w:b/>
              </w:rPr>
              <w:t>%</w:t>
            </w:r>
            <w:r w:rsidRPr="00465B07">
              <w:t xml:space="preserve"> начальной (максимальной) цены контракта и составляет</w:t>
            </w:r>
            <w:r>
              <w:t xml:space="preserve"> </w:t>
            </w:r>
          </w:p>
          <w:p w:rsidR="009E406E" w:rsidRPr="00064195" w:rsidRDefault="00456C73" w:rsidP="00456C73">
            <w:pPr>
              <w:jc w:val="both"/>
              <w:rPr>
                <w:b/>
              </w:rPr>
            </w:pPr>
            <w:r w:rsidRPr="00456C73">
              <w:rPr>
                <w:b/>
              </w:rPr>
              <w:t>3 532,48</w:t>
            </w:r>
            <w:r>
              <w:t xml:space="preserve"> </w:t>
            </w:r>
            <w:r w:rsidR="009E406E" w:rsidRPr="009E406E">
              <w:rPr>
                <w:b/>
              </w:rPr>
              <w:t>(</w:t>
            </w:r>
            <w:r>
              <w:rPr>
                <w:b/>
              </w:rPr>
              <w:t>три тысячи пятьсот тридцать два) рубля 48</w:t>
            </w:r>
            <w:r w:rsidR="009E406E" w:rsidRPr="007C0F8B">
              <w:rPr>
                <w:b/>
              </w:rPr>
              <w:t xml:space="preserve"> копеек.</w:t>
            </w:r>
          </w:p>
        </w:tc>
      </w:tr>
      <w:tr w:rsidR="009E406E" w:rsidRPr="00BD69A5" w:rsidTr="000A0076">
        <w:tc>
          <w:tcPr>
            <w:tcW w:w="3545" w:type="dxa"/>
            <w:vAlign w:val="center"/>
          </w:tcPr>
          <w:p w:rsidR="009E406E" w:rsidRPr="00BD69A5" w:rsidRDefault="009E406E" w:rsidP="009E406E">
            <w:pPr>
              <w:rPr>
                <w:b/>
                <w:bCs/>
              </w:rPr>
            </w:pPr>
            <w:r w:rsidRPr="00BD69A5">
              <w:rPr>
                <w:b/>
              </w:rPr>
              <w:t xml:space="preserve">Размер обеспечения исполнения контракта </w:t>
            </w:r>
            <w:r w:rsidRPr="00BD69A5">
              <w:t xml:space="preserve"> </w:t>
            </w:r>
          </w:p>
        </w:tc>
        <w:tc>
          <w:tcPr>
            <w:tcW w:w="6628" w:type="dxa"/>
            <w:vAlign w:val="center"/>
          </w:tcPr>
          <w:p w:rsidR="009E406E" w:rsidRPr="009E406E" w:rsidRDefault="00DF71A5" w:rsidP="000A0076">
            <w:pPr>
              <w:jc w:val="both"/>
            </w:pPr>
            <w:r>
              <w:rPr>
                <w:b/>
                <w:bCs/>
              </w:rPr>
              <w:t>2</w:t>
            </w:r>
            <w:r w:rsidR="009E406E">
              <w:rPr>
                <w:b/>
                <w:bCs/>
              </w:rPr>
              <w:t>0</w:t>
            </w:r>
            <w:r w:rsidR="009E406E" w:rsidRPr="00E838CC">
              <w:rPr>
                <w:b/>
                <w:bCs/>
              </w:rPr>
              <w:t>%</w:t>
            </w:r>
            <w:r w:rsidR="009E406E" w:rsidRPr="00A42C3A">
              <w:rPr>
                <w:b/>
                <w:bCs/>
              </w:rPr>
              <w:t xml:space="preserve"> </w:t>
            </w:r>
            <w:r w:rsidR="009E406E" w:rsidRPr="00A42C3A">
              <w:rPr>
                <w:bCs/>
              </w:rPr>
              <w:t>от н</w:t>
            </w:r>
            <w:r w:rsidR="009E406E" w:rsidRPr="00A42C3A">
              <w:t xml:space="preserve">ачальной (максимальной) цены контракта </w:t>
            </w:r>
            <w:r>
              <w:t>-</w:t>
            </w:r>
            <w:r w:rsidR="009E406E">
              <w:t xml:space="preserve"> </w:t>
            </w:r>
            <w:r w:rsidRPr="00DF71A5">
              <w:rPr>
                <w:b/>
              </w:rPr>
              <w:t>70 649,60</w:t>
            </w:r>
            <w:r>
              <w:t xml:space="preserve"> </w:t>
            </w:r>
            <w:r w:rsidR="009E406E" w:rsidRPr="009E406E">
              <w:rPr>
                <w:b/>
              </w:rPr>
              <w:t>(С</w:t>
            </w:r>
            <w:r>
              <w:rPr>
                <w:b/>
              </w:rPr>
              <w:t>емьдеся</w:t>
            </w:r>
            <w:r w:rsidR="009E406E" w:rsidRPr="009E406E">
              <w:rPr>
                <w:b/>
              </w:rPr>
              <w:t>т</w:t>
            </w:r>
            <w:r>
              <w:rPr>
                <w:b/>
              </w:rPr>
              <w:t xml:space="preserve"> тысяч шестьсот сорок девять) рублей 6</w:t>
            </w:r>
            <w:r w:rsidR="009E406E" w:rsidRPr="009E406E">
              <w:rPr>
                <w:b/>
              </w:rPr>
              <w:t>0 копеек.</w:t>
            </w:r>
            <w:r w:rsidR="009E406E" w:rsidRPr="009E406E">
              <w:t xml:space="preserve"> </w:t>
            </w:r>
          </w:p>
        </w:tc>
      </w:tr>
      <w:tr w:rsidR="009E406E" w:rsidRPr="00BD69A5" w:rsidTr="000A0076">
        <w:tc>
          <w:tcPr>
            <w:tcW w:w="3545" w:type="dxa"/>
            <w:vAlign w:val="center"/>
          </w:tcPr>
          <w:p w:rsidR="009E406E" w:rsidRPr="00730932" w:rsidRDefault="009E406E" w:rsidP="009E406E">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6628" w:type="dxa"/>
            <w:vAlign w:val="center"/>
          </w:tcPr>
          <w:p w:rsidR="008C49C1" w:rsidRPr="00B14E83" w:rsidRDefault="008C49C1" w:rsidP="008C49C1">
            <w:pPr>
              <w:autoSpaceDE w:val="0"/>
              <w:autoSpaceDN w:val="0"/>
              <w:adjustRightInd w:val="0"/>
              <w:ind w:firstLine="284"/>
              <w:jc w:val="both"/>
            </w:pPr>
            <w:r w:rsidRPr="00B14E83">
              <w:t>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C49C1" w:rsidRPr="00B14E83" w:rsidRDefault="008C49C1" w:rsidP="008C49C1">
            <w:pPr>
              <w:autoSpaceDE w:val="0"/>
              <w:autoSpaceDN w:val="0"/>
              <w:adjustRightInd w:val="0"/>
              <w:ind w:firstLine="284"/>
              <w:jc w:val="both"/>
            </w:pPr>
            <w:r w:rsidRPr="00B14E83">
              <w:t xml:space="preserve">Способ обеспечения исполнения контракта определяется участником закупки, с которым заключается контракт, самостоятельно. </w:t>
            </w:r>
          </w:p>
          <w:p w:rsidR="008C49C1" w:rsidRPr="00B14E83" w:rsidRDefault="008C49C1" w:rsidP="008C49C1">
            <w:pPr>
              <w:autoSpaceDE w:val="0"/>
              <w:autoSpaceDN w:val="0"/>
              <w:adjustRightInd w:val="0"/>
              <w:ind w:firstLine="284"/>
              <w:jc w:val="both"/>
            </w:pPr>
            <w:r w:rsidRPr="00B14E83">
              <w:t xml:space="preserve"> Заказчик рассматривает поступившую банковскую гарантию в срок, не превышающий трех рабочих дней со дня ее поступления. </w:t>
            </w:r>
          </w:p>
          <w:p w:rsidR="008C49C1" w:rsidRPr="00B14E83" w:rsidRDefault="008C49C1" w:rsidP="008C49C1">
            <w:pPr>
              <w:autoSpaceDE w:val="0"/>
              <w:autoSpaceDN w:val="0"/>
              <w:adjustRightInd w:val="0"/>
              <w:ind w:firstLine="284"/>
              <w:jc w:val="both"/>
            </w:pPr>
            <w:r w:rsidRPr="00B14E83">
              <w:t xml:space="preserve">Срок действия банковской гарантии должен превышать срок действия контракта не менее чем на один месяц.     </w:t>
            </w:r>
          </w:p>
          <w:p w:rsidR="008C49C1" w:rsidRPr="00B14E83" w:rsidRDefault="008C49C1" w:rsidP="008C49C1">
            <w:pPr>
              <w:autoSpaceDE w:val="0"/>
              <w:autoSpaceDN w:val="0"/>
              <w:adjustRightInd w:val="0"/>
              <w:ind w:firstLine="284"/>
              <w:jc w:val="both"/>
            </w:pPr>
            <w:r w:rsidRPr="00B14E83">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8C49C1" w:rsidRPr="00B14E83" w:rsidRDefault="008C49C1" w:rsidP="008C49C1">
            <w:pPr>
              <w:autoSpaceDE w:val="0"/>
              <w:autoSpaceDN w:val="0"/>
              <w:adjustRightInd w:val="0"/>
              <w:ind w:firstLine="284"/>
              <w:jc w:val="both"/>
            </w:pPr>
            <w:r w:rsidRPr="00B14E83">
              <w:t xml:space="preserve"> В случае </w:t>
            </w:r>
            <w:proofErr w:type="spellStart"/>
            <w:r w:rsidRPr="00B14E83">
              <w:t>непредоставления</w:t>
            </w:r>
            <w:proofErr w:type="spellEnd"/>
            <w:r w:rsidRPr="00B14E83">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C49C1" w:rsidRPr="00B14E83" w:rsidRDefault="008C49C1" w:rsidP="008C49C1">
            <w:pPr>
              <w:autoSpaceDE w:val="0"/>
              <w:autoSpaceDN w:val="0"/>
              <w:adjustRightInd w:val="0"/>
              <w:ind w:firstLine="284"/>
              <w:jc w:val="both"/>
            </w:pPr>
            <w:r w:rsidRPr="00B14E83">
              <w:t xml:space="preserve"> В случае, если предложенная в заявке участника закупки </w:t>
            </w:r>
            <w:r w:rsidRPr="00B14E83">
              <w:lastRenderedPageBreak/>
              <w:t>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№44-ФЗ.</w:t>
            </w:r>
          </w:p>
          <w:p w:rsidR="008C49C1" w:rsidRPr="00B14E83" w:rsidRDefault="008C49C1" w:rsidP="008C49C1">
            <w:pPr>
              <w:autoSpaceDE w:val="0"/>
              <w:autoSpaceDN w:val="0"/>
              <w:adjustRightInd w:val="0"/>
              <w:ind w:firstLine="284"/>
              <w:jc w:val="both"/>
            </w:pPr>
            <w:r w:rsidRPr="00B14E83">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C49C1" w:rsidRPr="00B14E83" w:rsidRDefault="008C49C1" w:rsidP="008C49C1">
            <w:pPr>
              <w:autoSpaceDE w:val="0"/>
              <w:autoSpaceDN w:val="0"/>
              <w:adjustRightInd w:val="0"/>
              <w:ind w:firstLine="284"/>
              <w:jc w:val="both"/>
            </w:pPr>
            <w:r w:rsidRPr="00B14E83">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8C49C1" w:rsidRPr="00B14E83" w:rsidRDefault="008C49C1" w:rsidP="008C49C1">
            <w:pPr>
              <w:autoSpaceDE w:val="0"/>
              <w:autoSpaceDN w:val="0"/>
              <w:adjustRightInd w:val="0"/>
              <w:ind w:firstLine="284"/>
              <w:jc w:val="both"/>
            </w:pPr>
            <w:r w:rsidRPr="00B14E83">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«О банковских гарантиях, используемых для целей Федерального закона». </w:t>
            </w:r>
          </w:p>
          <w:p w:rsidR="008C49C1" w:rsidRPr="00B14E83" w:rsidRDefault="008C49C1" w:rsidP="008C49C1">
            <w:pPr>
              <w:autoSpaceDE w:val="0"/>
              <w:autoSpaceDN w:val="0"/>
              <w:adjustRightInd w:val="0"/>
              <w:ind w:firstLine="284"/>
              <w:jc w:val="both"/>
            </w:pPr>
            <w:r w:rsidRPr="00B14E83">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№44-ФЗ, с учетом следующих требований:</w:t>
            </w:r>
          </w:p>
          <w:p w:rsidR="008C49C1" w:rsidRPr="00B14E83" w:rsidRDefault="008C49C1" w:rsidP="008C49C1">
            <w:pPr>
              <w:autoSpaceDE w:val="0"/>
              <w:autoSpaceDN w:val="0"/>
              <w:adjustRightInd w:val="0"/>
              <w:ind w:firstLine="284"/>
              <w:jc w:val="both"/>
            </w:pPr>
            <w:r w:rsidRPr="00B14E83">
              <w:t>а) обязательное закрепление в банковской гарантии:</w:t>
            </w:r>
          </w:p>
          <w:p w:rsidR="008C49C1" w:rsidRPr="00B14E83" w:rsidRDefault="008C49C1" w:rsidP="008C49C1">
            <w:pPr>
              <w:autoSpaceDE w:val="0"/>
              <w:autoSpaceDN w:val="0"/>
              <w:adjustRightInd w:val="0"/>
              <w:ind w:firstLine="284"/>
              <w:jc w:val="both"/>
            </w:pPr>
            <w:r w:rsidRPr="00B14E83">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№44-ФЗ;</w:t>
            </w:r>
          </w:p>
          <w:p w:rsidR="008C49C1" w:rsidRPr="00B14E83" w:rsidRDefault="008C49C1" w:rsidP="008C49C1">
            <w:pPr>
              <w:autoSpaceDE w:val="0"/>
              <w:autoSpaceDN w:val="0"/>
              <w:adjustRightInd w:val="0"/>
              <w:ind w:firstLine="284"/>
              <w:jc w:val="both"/>
            </w:pPr>
            <w:r w:rsidRPr="00B14E83">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C49C1" w:rsidRPr="00B14E83" w:rsidRDefault="008C49C1" w:rsidP="008C49C1">
            <w:pPr>
              <w:autoSpaceDE w:val="0"/>
              <w:autoSpaceDN w:val="0"/>
              <w:adjustRightInd w:val="0"/>
              <w:ind w:firstLine="284"/>
              <w:jc w:val="both"/>
            </w:pPr>
            <w:r w:rsidRPr="00B14E83">
              <w:t>условия о том, что расходы, возникающие в связи с перечислением денежных средств гарантом по банковской гарантии, несет гарант;</w:t>
            </w:r>
          </w:p>
          <w:p w:rsidR="008C49C1" w:rsidRPr="00B14E83" w:rsidRDefault="008C49C1" w:rsidP="008C49C1">
            <w:pPr>
              <w:autoSpaceDE w:val="0"/>
              <w:autoSpaceDN w:val="0"/>
              <w:adjustRightInd w:val="0"/>
              <w:ind w:firstLine="284"/>
              <w:jc w:val="both"/>
            </w:pPr>
            <w:r w:rsidRPr="00B14E83">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2013г. №1005 «О банковских гарантиях, используемых для целей Федерального закона», </w:t>
            </w:r>
            <w:r w:rsidRPr="00B14E83">
              <w:lastRenderedPageBreak/>
              <w:t>используемых для целей Закона №44-ФЗ;</w:t>
            </w:r>
          </w:p>
          <w:p w:rsidR="008C49C1" w:rsidRPr="00B14E83" w:rsidRDefault="008C49C1" w:rsidP="008C49C1">
            <w:pPr>
              <w:autoSpaceDE w:val="0"/>
              <w:autoSpaceDN w:val="0"/>
              <w:adjustRightInd w:val="0"/>
              <w:ind w:firstLine="284"/>
              <w:jc w:val="both"/>
            </w:pPr>
            <w:r w:rsidRPr="00B14E83">
              <w:t>б) недопустимость включения в банковскую гарантию:</w:t>
            </w:r>
          </w:p>
          <w:p w:rsidR="008C49C1" w:rsidRPr="00B14E83" w:rsidRDefault="008C49C1" w:rsidP="008C49C1">
            <w:pPr>
              <w:autoSpaceDE w:val="0"/>
              <w:autoSpaceDN w:val="0"/>
              <w:adjustRightInd w:val="0"/>
              <w:ind w:firstLine="284"/>
              <w:jc w:val="both"/>
            </w:pPr>
            <w:r w:rsidRPr="00B14E83">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B14E83">
              <w:t>непредоставления</w:t>
            </w:r>
            <w:proofErr w:type="spellEnd"/>
            <w:r w:rsidRPr="00B14E83">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8C49C1" w:rsidRPr="00B14E83" w:rsidRDefault="008C49C1" w:rsidP="008C49C1">
            <w:pPr>
              <w:autoSpaceDE w:val="0"/>
              <w:autoSpaceDN w:val="0"/>
              <w:adjustRightInd w:val="0"/>
              <w:ind w:firstLine="284"/>
              <w:jc w:val="both"/>
            </w:pPr>
            <w:r w:rsidRPr="00B14E83">
              <w:t>требований о предоставлении заказчиком гаранту отчета об исполнении контракта;</w:t>
            </w:r>
          </w:p>
          <w:p w:rsidR="008C49C1" w:rsidRPr="00B14E83" w:rsidRDefault="008C49C1" w:rsidP="008C49C1">
            <w:pPr>
              <w:autoSpaceDE w:val="0"/>
              <w:autoSpaceDN w:val="0"/>
              <w:adjustRightInd w:val="0"/>
              <w:ind w:firstLine="284"/>
              <w:jc w:val="both"/>
            </w:pPr>
            <w:r w:rsidRPr="00B14E83">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8C49C1" w:rsidRDefault="008C49C1" w:rsidP="008C49C1">
            <w:pPr>
              <w:autoSpaceDE w:val="0"/>
              <w:autoSpaceDN w:val="0"/>
              <w:adjustRightInd w:val="0"/>
              <w:ind w:firstLine="284"/>
              <w:jc w:val="both"/>
            </w:pPr>
            <w:r w:rsidRPr="00B14E83">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33A97" w:rsidRDefault="00333A97" w:rsidP="00333A97">
            <w:pPr>
              <w:tabs>
                <w:tab w:val="left" w:pos="459"/>
              </w:tabs>
              <w:autoSpaceDE w:val="0"/>
              <w:autoSpaceDN w:val="0"/>
              <w:adjustRightInd w:val="0"/>
              <w:jc w:val="both"/>
              <w:rPr>
                <w:rFonts w:cs="Calibri"/>
                <w:b/>
              </w:rPr>
            </w:pPr>
            <w:r>
              <w:rPr>
                <w:b/>
              </w:rPr>
              <w:t xml:space="preserve">       </w:t>
            </w:r>
            <w:r w:rsidRPr="00022AB6">
              <w:rPr>
                <w:b/>
              </w:rPr>
              <w:t xml:space="preserve">Реквизиты счета для предоставления обеспечения исполнения контракта путем </w:t>
            </w:r>
            <w:r w:rsidRPr="00022AB6">
              <w:rPr>
                <w:rFonts w:cs="Calibri"/>
                <w:b/>
              </w:rPr>
              <w:t>внесения денежных средств:</w:t>
            </w:r>
          </w:p>
          <w:p w:rsidR="00333A97" w:rsidRPr="00BD69A5" w:rsidRDefault="00333A97" w:rsidP="00333A97">
            <w:pPr>
              <w:pStyle w:val="16"/>
              <w:widowControl/>
              <w:tabs>
                <w:tab w:val="left" w:pos="459"/>
              </w:tabs>
              <w:suppressAutoHyphens/>
              <w:ind w:firstLine="459"/>
              <w:rPr>
                <w:sz w:val="24"/>
                <w:szCs w:val="24"/>
              </w:rPr>
            </w:pPr>
            <w:r w:rsidRPr="00BD69A5">
              <w:rPr>
                <w:sz w:val="24"/>
                <w:szCs w:val="24"/>
              </w:rPr>
              <w:t>ИНН 1007002143 КПП 100701001</w:t>
            </w:r>
          </w:p>
          <w:p w:rsidR="00333A97" w:rsidRPr="00BD69A5" w:rsidRDefault="00333A97" w:rsidP="00333A97">
            <w:pPr>
              <w:pStyle w:val="16"/>
              <w:widowControl/>
              <w:tabs>
                <w:tab w:val="left" w:pos="459"/>
              </w:tabs>
              <w:suppressAutoHyphens/>
              <w:ind w:firstLine="459"/>
              <w:rPr>
                <w:sz w:val="24"/>
                <w:szCs w:val="24"/>
              </w:rPr>
            </w:pPr>
            <w:r w:rsidRPr="00237F4D">
              <w:rPr>
                <w:b/>
                <w:sz w:val="24"/>
                <w:szCs w:val="24"/>
              </w:rPr>
              <w:t>Получатель:</w:t>
            </w:r>
            <w:r w:rsidRPr="00BD69A5">
              <w:rPr>
                <w:sz w:val="24"/>
                <w:szCs w:val="24"/>
              </w:rPr>
              <w:t xml:space="preserve"> Сортавальское Финансовое управление (Администрация Сортавальского муниципального района, </w:t>
            </w:r>
            <w:proofErr w:type="spellStart"/>
            <w:r w:rsidRPr="00BD69A5">
              <w:rPr>
                <w:sz w:val="24"/>
                <w:szCs w:val="24"/>
              </w:rPr>
              <w:t>л.счёт</w:t>
            </w:r>
            <w:proofErr w:type="spellEnd"/>
            <w:r w:rsidRPr="00BD69A5">
              <w:rPr>
                <w:sz w:val="24"/>
                <w:szCs w:val="24"/>
              </w:rPr>
              <w:t xml:space="preserve"> 06001030010)</w:t>
            </w:r>
          </w:p>
          <w:p w:rsidR="00333A97" w:rsidRPr="00BD69A5" w:rsidRDefault="00333A97" w:rsidP="00333A97">
            <w:pPr>
              <w:pStyle w:val="16"/>
              <w:widowControl/>
              <w:tabs>
                <w:tab w:val="left" w:pos="459"/>
              </w:tabs>
              <w:suppressAutoHyphens/>
              <w:ind w:firstLine="459"/>
              <w:rPr>
                <w:sz w:val="24"/>
                <w:szCs w:val="24"/>
              </w:rPr>
            </w:pPr>
            <w:r w:rsidRPr="00BD69A5">
              <w:rPr>
                <w:sz w:val="24"/>
                <w:szCs w:val="24"/>
              </w:rPr>
              <w:t>р/счет №40302810700005000006</w:t>
            </w:r>
          </w:p>
          <w:p w:rsidR="00333A97" w:rsidRPr="00BD69A5" w:rsidRDefault="00333A97" w:rsidP="00333A97">
            <w:pPr>
              <w:pStyle w:val="16"/>
              <w:widowControl/>
              <w:tabs>
                <w:tab w:val="left" w:pos="459"/>
              </w:tabs>
              <w:suppressAutoHyphens/>
              <w:ind w:firstLine="459"/>
              <w:rPr>
                <w:sz w:val="24"/>
                <w:szCs w:val="24"/>
              </w:rPr>
            </w:pPr>
            <w:r w:rsidRPr="00BD69A5">
              <w:rPr>
                <w:sz w:val="24"/>
                <w:szCs w:val="24"/>
              </w:rPr>
              <w:t>БИК 048606000</w:t>
            </w:r>
          </w:p>
          <w:p w:rsidR="00333A97" w:rsidRPr="00BD69A5" w:rsidRDefault="00333A97" w:rsidP="00333A97">
            <w:pPr>
              <w:pStyle w:val="16"/>
              <w:widowControl/>
              <w:tabs>
                <w:tab w:val="left" w:pos="459"/>
              </w:tabs>
              <w:suppressAutoHyphens/>
              <w:ind w:firstLine="459"/>
              <w:rPr>
                <w:sz w:val="24"/>
                <w:szCs w:val="24"/>
              </w:rPr>
            </w:pPr>
            <w:r w:rsidRPr="00BD69A5">
              <w:rPr>
                <w:sz w:val="24"/>
                <w:szCs w:val="24"/>
              </w:rPr>
              <w:t>в РКЦ Сортавала г. Сортавала</w:t>
            </w:r>
          </w:p>
          <w:p w:rsidR="009E406E" w:rsidRPr="004231AD" w:rsidRDefault="009E406E" w:rsidP="00333A97">
            <w:pPr>
              <w:pStyle w:val="12"/>
              <w:spacing w:before="0" w:after="0"/>
              <w:jc w:val="both"/>
              <w:outlineLvl w:val="0"/>
              <w:rPr>
                <w:rFonts w:ascii="Times New Roman" w:hAnsi="Times New Roman" w:cs="Times New Roman"/>
                <w:sz w:val="24"/>
                <w:szCs w:val="24"/>
              </w:rPr>
            </w:pPr>
            <w:r>
              <w:rPr>
                <w:sz w:val="24"/>
                <w:szCs w:val="24"/>
              </w:rPr>
              <w:t xml:space="preserve">   </w:t>
            </w:r>
            <w:r w:rsidRPr="004231AD">
              <w:rPr>
                <w:rFonts w:ascii="Times New Roman" w:hAnsi="Times New Roman" w:cs="Times New Roman"/>
                <w:sz w:val="24"/>
                <w:szCs w:val="24"/>
              </w:rPr>
              <w:t xml:space="preserve">Назначение платежа: </w:t>
            </w:r>
            <w:r w:rsidRPr="004231AD">
              <w:rPr>
                <w:rFonts w:ascii="Times New Roman" w:hAnsi="Times New Roman" w:cs="Times New Roman"/>
                <w:b w:val="0"/>
                <w:sz w:val="24"/>
                <w:szCs w:val="24"/>
              </w:rPr>
              <w:t xml:space="preserve">«Обеспечение исполнения контракта на поставку </w:t>
            </w:r>
            <w:r w:rsidR="004D45E9">
              <w:rPr>
                <w:rFonts w:ascii="Times New Roman" w:hAnsi="Times New Roman" w:cs="Times New Roman"/>
                <w:b w:val="0"/>
                <w:sz w:val="24"/>
                <w:szCs w:val="24"/>
              </w:rPr>
              <w:t>оборудования</w:t>
            </w:r>
            <w:r w:rsidR="00A63560">
              <w:rPr>
                <w:rFonts w:ascii="Times New Roman" w:hAnsi="Times New Roman" w:cs="Times New Roman"/>
                <w:b w:val="0"/>
                <w:sz w:val="24"/>
                <w:szCs w:val="24"/>
              </w:rPr>
              <w:t xml:space="preserve"> для ЕДДС</w:t>
            </w:r>
            <w:r w:rsidR="005520BB">
              <w:rPr>
                <w:rFonts w:ascii="Times New Roman" w:hAnsi="Times New Roman" w:cs="Times New Roman"/>
                <w:b w:val="0"/>
                <w:sz w:val="24"/>
                <w:szCs w:val="24"/>
              </w:rPr>
              <w:t>»</w:t>
            </w:r>
            <w:r w:rsidRPr="004231AD">
              <w:rPr>
                <w:rFonts w:ascii="Times New Roman" w:hAnsi="Times New Roman" w:cs="Times New Roman"/>
                <w:b w:val="0"/>
                <w:sz w:val="24"/>
                <w:szCs w:val="24"/>
              </w:rPr>
              <w:t>.</w:t>
            </w:r>
          </w:p>
        </w:tc>
      </w:tr>
      <w:tr w:rsidR="009E406E" w:rsidRPr="00BD69A5" w:rsidTr="000A0076">
        <w:tc>
          <w:tcPr>
            <w:tcW w:w="3545" w:type="dxa"/>
            <w:vAlign w:val="center"/>
          </w:tcPr>
          <w:p w:rsidR="009E406E" w:rsidRPr="00BD69A5" w:rsidRDefault="009E406E" w:rsidP="009E406E">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6628" w:type="dxa"/>
            <w:vAlign w:val="center"/>
          </w:tcPr>
          <w:p w:rsidR="009E406E" w:rsidRPr="00BD69A5" w:rsidRDefault="009E406E" w:rsidP="009E406E">
            <w:pPr>
              <w:jc w:val="both"/>
              <w:rPr>
                <w:b/>
                <w:i/>
              </w:rPr>
            </w:pPr>
            <w:r>
              <w:rPr>
                <w:bCs/>
              </w:rPr>
              <w:t>Не требуется.</w:t>
            </w:r>
          </w:p>
        </w:tc>
      </w:tr>
      <w:tr w:rsidR="005520BB" w:rsidRPr="00BD69A5" w:rsidTr="000A0076">
        <w:tc>
          <w:tcPr>
            <w:tcW w:w="3545" w:type="dxa"/>
            <w:vAlign w:val="center"/>
          </w:tcPr>
          <w:p w:rsidR="005520BB" w:rsidRPr="00BD69A5" w:rsidRDefault="005520BB" w:rsidP="005520BB">
            <w:pPr>
              <w:jc w:val="both"/>
              <w:rPr>
                <w:b/>
              </w:rPr>
            </w:pPr>
            <w:r w:rsidRPr="00A21CD4">
              <w:rPr>
                <w:b/>
                <w:bCs/>
              </w:rPr>
              <w:t>Преимущества, предоставляемые учреждениям и предприятиям уголовно-исполнительной системы в отношении предлагаемой ими цены контракта в размере до 15 %</w:t>
            </w:r>
          </w:p>
        </w:tc>
        <w:tc>
          <w:tcPr>
            <w:tcW w:w="6628" w:type="dxa"/>
            <w:vAlign w:val="center"/>
          </w:tcPr>
          <w:p w:rsidR="005520BB" w:rsidRDefault="005520BB" w:rsidP="005520BB">
            <w:pPr>
              <w:rPr>
                <w:bCs/>
              </w:rPr>
            </w:pPr>
            <w:r w:rsidRPr="00A21CD4">
              <w:rPr>
                <w:bCs/>
              </w:rPr>
              <w:t>Не установлены.</w:t>
            </w:r>
          </w:p>
        </w:tc>
      </w:tr>
      <w:tr w:rsidR="005520BB" w:rsidRPr="00BD69A5" w:rsidTr="000A0076">
        <w:tc>
          <w:tcPr>
            <w:tcW w:w="3545" w:type="dxa"/>
          </w:tcPr>
          <w:p w:rsidR="005520BB" w:rsidRPr="00A21CD4" w:rsidRDefault="005520BB" w:rsidP="005520BB">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6628" w:type="dxa"/>
            <w:vAlign w:val="center"/>
          </w:tcPr>
          <w:p w:rsidR="005520BB" w:rsidRPr="00A21CD4" w:rsidRDefault="005520BB" w:rsidP="005520BB">
            <w:pPr>
              <w:jc w:val="both"/>
              <w:rPr>
                <w:bCs/>
              </w:rPr>
            </w:pPr>
            <w:r w:rsidRPr="00A21CD4">
              <w:rPr>
                <w:bCs/>
              </w:rPr>
              <w:t>Не установлены.</w:t>
            </w:r>
          </w:p>
        </w:tc>
      </w:tr>
      <w:tr w:rsidR="005520BB" w:rsidRPr="00BD69A5" w:rsidTr="000A0076">
        <w:tc>
          <w:tcPr>
            <w:tcW w:w="3545" w:type="dxa"/>
            <w:vAlign w:val="center"/>
          </w:tcPr>
          <w:p w:rsidR="005520BB" w:rsidRPr="00BD69A5" w:rsidRDefault="005520BB" w:rsidP="005520BB">
            <w:pPr>
              <w:rPr>
                <w:b/>
                <w:bCs/>
              </w:rPr>
            </w:pPr>
            <w:r w:rsidRPr="00A21CD4">
              <w:rPr>
                <w:b/>
                <w:bCs/>
              </w:rPr>
              <w:lastRenderedPageBreak/>
              <w:t>Преимущества, предоставляемые субъектам малого предпринимательства, социально ориентированным некоммерческим организациям</w:t>
            </w:r>
          </w:p>
        </w:tc>
        <w:tc>
          <w:tcPr>
            <w:tcW w:w="6628" w:type="dxa"/>
            <w:vAlign w:val="center"/>
          </w:tcPr>
          <w:p w:rsidR="005520BB" w:rsidRPr="00A32734" w:rsidRDefault="00B23AD4" w:rsidP="005520BB">
            <w:pPr>
              <w:jc w:val="both"/>
              <w:rPr>
                <w:rFonts w:ascii="Times New Roman CYR" w:hAnsi="Times New Roman CYR" w:cs="Times New Roman CYR"/>
              </w:rPr>
            </w:pPr>
            <w:r>
              <w:t>У</w:t>
            </w:r>
            <w:r w:rsidRPr="009F1925">
              <w:rPr>
                <w:rFonts w:ascii="Times New Roman CYR" w:hAnsi="Times New Roman CYR" w:cs="Times New Roman CYR"/>
              </w:rPr>
              <w:t xml:space="preserve">частниками </w:t>
            </w:r>
            <w:r>
              <w:rPr>
                <w:rFonts w:ascii="Times New Roman CYR" w:hAnsi="Times New Roman CYR" w:cs="Times New Roman CYR"/>
              </w:rPr>
              <w:t>электронного аукциона</w:t>
            </w:r>
            <w:r w:rsidRPr="009F1925">
              <w:rPr>
                <w:rFonts w:ascii="Times New Roman CYR" w:hAnsi="Times New Roman CYR" w:cs="Times New Roman CYR"/>
              </w:rPr>
              <w:t xml:space="preserve"> могут быть только субъекты малого предпринимательства, социально ориентированные некоммерческие организации</w:t>
            </w:r>
            <w:r>
              <w:rPr>
                <w:rFonts w:ascii="Times New Roman CYR" w:hAnsi="Times New Roman CYR" w:cs="Times New Roman CYR"/>
              </w:rPr>
              <w:t>.</w:t>
            </w:r>
          </w:p>
        </w:tc>
      </w:tr>
      <w:tr w:rsidR="005520BB" w:rsidRPr="00BD69A5" w:rsidTr="000A0076">
        <w:tc>
          <w:tcPr>
            <w:tcW w:w="3545" w:type="dxa"/>
          </w:tcPr>
          <w:p w:rsidR="005520BB" w:rsidRPr="00F36F50" w:rsidRDefault="005520BB" w:rsidP="005520BB">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6628" w:type="dxa"/>
          </w:tcPr>
          <w:p w:rsidR="005520BB" w:rsidRDefault="005520BB" w:rsidP="005520BB">
            <w:pPr>
              <w:autoSpaceDE w:val="0"/>
              <w:autoSpaceDN w:val="0"/>
              <w:adjustRightInd w:val="0"/>
              <w:snapToGrid w:val="0"/>
              <w:jc w:val="both"/>
              <w:rPr>
                <w:rFonts w:ascii="Times New Roman CYR" w:hAnsi="Times New Roman CYR" w:cs="Times New Roman CYR"/>
              </w:rPr>
            </w:pPr>
          </w:p>
          <w:p w:rsidR="005520BB" w:rsidRDefault="005520BB" w:rsidP="005520BB">
            <w:pPr>
              <w:autoSpaceDE w:val="0"/>
              <w:autoSpaceDN w:val="0"/>
              <w:adjustRightInd w:val="0"/>
              <w:snapToGrid w:val="0"/>
              <w:jc w:val="both"/>
              <w:rPr>
                <w:rFonts w:ascii="Times New Roman CYR" w:hAnsi="Times New Roman CYR" w:cs="Times New Roman CYR"/>
              </w:rPr>
            </w:pPr>
          </w:p>
          <w:p w:rsidR="005520BB" w:rsidRDefault="005520BB" w:rsidP="005520BB">
            <w:pPr>
              <w:autoSpaceDE w:val="0"/>
              <w:autoSpaceDN w:val="0"/>
              <w:adjustRightInd w:val="0"/>
              <w:snapToGrid w:val="0"/>
              <w:jc w:val="both"/>
              <w:rPr>
                <w:rFonts w:ascii="Times New Roman CYR" w:hAnsi="Times New Roman CYR" w:cs="Times New Roman CYR"/>
              </w:rPr>
            </w:pPr>
          </w:p>
          <w:p w:rsidR="005520BB" w:rsidRPr="001A6327" w:rsidRDefault="005520BB" w:rsidP="005520BB">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5520BB" w:rsidRPr="00BD69A5" w:rsidTr="000A0076">
        <w:tc>
          <w:tcPr>
            <w:tcW w:w="3545" w:type="dxa"/>
            <w:vAlign w:val="center"/>
          </w:tcPr>
          <w:p w:rsidR="005520BB" w:rsidRPr="00BD69A5" w:rsidRDefault="005520BB" w:rsidP="005520BB">
            <w:pPr>
              <w:rPr>
                <w:b/>
              </w:rPr>
            </w:pPr>
            <w:r w:rsidRPr="00BD69A5">
              <w:rPr>
                <w:b/>
              </w:rPr>
              <w:t>«Шаг аукциона»</w:t>
            </w:r>
          </w:p>
        </w:tc>
        <w:tc>
          <w:tcPr>
            <w:tcW w:w="6628" w:type="dxa"/>
          </w:tcPr>
          <w:p w:rsidR="005520BB" w:rsidRPr="00BD69A5" w:rsidRDefault="005520BB" w:rsidP="005520BB">
            <w:pPr>
              <w:jc w:val="both"/>
            </w:pPr>
            <w:r>
              <w:rPr>
                <w:b/>
                <w:u w:val="single"/>
              </w:rPr>
              <w:t>«Шаг аукциона»</w:t>
            </w:r>
            <w:r w:rsidRPr="00BD69A5">
              <w:t xml:space="preserve"> составляет от 0,5 процента до 5 (пяти) процентов начальной (максимальной) цены контракта (цены лота).</w:t>
            </w:r>
          </w:p>
        </w:tc>
      </w:tr>
      <w:tr w:rsidR="005520BB" w:rsidRPr="00BD69A5" w:rsidTr="000A0076">
        <w:tc>
          <w:tcPr>
            <w:tcW w:w="3545" w:type="dxa"/>
            <w:vAlign w:val="center"/>
          </w:tcPr>
          <w:p w:rsidR="005520BB" w:rsidRPr="00BD69A5" w:rsidRDefault="005520BB" w:rsidP="005520BB">
            <w:pPr>
              <w:rPr>
                <w:b/>
              </w:rPr>
            </w:pPr>
            <w:r w:rsidRPr="00BD69A5">
              <w:rPr>
                <w:b/>
              </w:rPr>
              <w:t>Порядок формирования цены контракта</w:t>
            </w:r>
          </w:p>
        </w:tc>
        <w:tc>
          <w:tcPr>
            <w:tcW w:w="6628" w:type="dxa"/>
          </w:tcPr>
          <w:p w:rsidR="005520BB" w:rsidRDefault="005520BB" w:rsidP="005520BB">
            <w:pPr>
              <w:snapToGrid w:val="0"/>
              <w:jc w:val="both"/>
            </w:pPr>
            <w:r w:rsidRPr="00BD69A5">
              <w:t xml:space="preserve">  </w:t>
            </w:r>
            <w:r>
              <w:t xml:space="preserve"> </w:t>
            </w:r>
            <w:r w:rsidRPr="00DF12DC">
              <w:t>Цена Контракта является твердой и определяется на весь срок исполнения Контракта.</w:t>
            </w:r>
          </w:p>
          <w:p w:rsidR="005520BB" w:rsidRPr="005520BB" w:rsidRDefault="005520BB" w:rsidP="005520BB">
            <w:pPr>
              <w:jc w:val="both"/>
              <w:rPr>
                <w:spacing w:val="-6"/>
              </w:rPr>
            </w:pPr>
            <w:r>
              <w:rPr>
                <w:spacing w:val="-6"/>
              </w:rPr>
              <w:t xml:space="preserve">    </w:t>
            </w:r>
            <w:r w:rsidRPr="00E44180">
              <w:rPr>
                <w:spacing w:val="-6"/>
              </w:rPr>
              <w:t>Цена Контракта включает все расходы, связанные с поставкой Товара в соответствии с требованиями Контракта, в том числе: стоимость товара, стоимость оформления всех сопутствующих Контракту документов, транспортные расходы, расходы на страхование, уплату налогов, сборов, таможенных пошлин и другие обязательные платежи, предусмотренные законодательством и/или условиями исполнения Контракта.</w:t>
            </w:r>
            <w:r w:rsidRPr="005520BB">
              <w:rPr>
                <w:spacing w:val="-6"/>
              </w:rPr>
              <w:t xml:space="preserve"> </w:t>
            </w:r>
          </w:p>
        </w:tc>
      </w:tr>
      <w:tr w:rsidR="005520BB" w:rsidRPr="00BD69A5" w:rsidTr="000A0076">
        <w:tc>
          <w:tcPr>
            <w:tcW w:w="3545" w:type="dxa"/>
            <w:vAlign w:val="center"/>
          </w:tcPr>
          <w:p w:rsidR="005520BB" w:rsidRPr="00BD69A5" w:rsidRDefault="005520BB" w:rsidP="005520BB">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6628" w:type="dxa"/>
          </w:tcPr>
          <w:p w:rsidR="005520BB" w:rsidRPr="00EB50DE" w:rsidRDefault="005520BB" w:rsidP="005520BB">
            <w:pPr>
              <w:snapToGrid w:val="0"/>
              <w:jc w:val="both"/>
              <w:rPr>
                <w:b/>
              </w:rPr>
            </w:pPr>
            <w:r w:rsidRPr="00EB50DE">
              <w:rPr>
                <w:b/>
              </w:rPr>
              <w:t>Первая часть заявки на участие в аукционе должна содержать</w:t>
            </w:r>
            <w:r w:rsidR="00EB50DE" w:rsidRPr="00EB50DE">
              <w:t xml:space="preserve"> </w:t>
            </w:r>
            <w:r w:rsidR="00EB50DE" w:rsidRPr="00EB50DE">
              <w:rPr>
                <w:b/>
              </w:rPr>
              <w:t>в одном из следующих подпунктов информацию:</w:t>
            </w:r>
          </w:p>
          <w:p w:rsidR="00EB50DE" w:rsidRPr="00EB50DE" w:rsidRDefault="0040007E" w:rsidP="00EB50DE">
            <w:pPr>
              <w:widowControl w:val="0"/>
              <w:suppressAutoHyphens/>
              <w:autoSpaceDE w:val="0"/>
              <w:spacing w:line="0" w:lineRule="atLeast"/>
              <w:ind w:firstLine="175"/>
              <w:jc w:val="both"/>
              <w:rPr>
                <w:lang w:eastAsia="ar-SA"/>
              </w:rPr>
            </w:pPr>
            <w:r>
              <w:rPr>
                <w:lang w:eastAsia="ar-SA"/>
              </w:rPr>
              <w:t xml:space="preserve">- </w:t>
            </w:r>
            <w:r w:rsidR="00EB50DE" w:rsidRPr="00EB50DE">
              <w:rPr>
                <w:lang w:eastAsia="ar-SA"/>
              </w:rP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1 документации об аукционе (рекомендуемая форма), участник закупки вправе указать их в форме по своему усмотрению, а также вправе </w:t>
            </w:r>
            <w:r w:rsidR="00EB50DE" w:rsidRPr="00EB50DE">
              <w:rPr>
                <w:lang w:eastAsia="ar-SA"/>
              </w:rPr>
              <w:lastRenderedPageBreak/>
              <w:t>указать иные показатели);</w:t>
            </w:r>
          </w:p>
          <w:p w:rsidR="00EB50DE" w:rsidRDefault="0040007E" w:rsidP="00EB50DE">
            <w:pPr>
              <w:autoSpaceDE w:val="0"/>
              <w:autoSpaceDN w:val="0"/>
              <w:adjustRightInd w:val="0"/>
              <w:spacing w:line="0" w:lineRule="atLeast"/>
              <w:ind w:firstLine="540"/>
              <w:jc w:val="both"/>
            </w:pPr>
            <w:r>
              <w:t>-</w:t>
            </w:r>
            <w:r w:rsidR="00EB50DE" w:rsidRPr="00EB50DE">
              <w:t xml:space="preserve"> конкретные показатели, соответствующие значениям, установленным документацией о таком аукционе </w:t>
            </w:r>
            <w:r w:rsidR="00EB50DE" w:rsidRPr="00EB50DE">
              <w:rPr>
                <w:lang w:eastAsia="ar-SA"/>
              </w:rPr>
              <w:t>(Техническое задание документации об аукционе</w:t>
            </w:r>
            <w:r w:rsidR="00EB50DE" w:rsidRPr="00EB50DE">
              <w:t xml:space="preserve">, (рекомендуется указать по </w:t>
            </w:r>
            <w:r w:rsidR="001D5C61">
              <w:t>Ф</w:t>
            </w:r>
            <w:r w:rsidR="00EB50DE" w:rsidRPr="00EB50DE">
              <w:t>орме 1)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4668FF" w:rsidRDefault="0040007E" w:rsidP="004668FF">
            <w:pPr>
              <w:autoSpaceDE w:val="0"/>
              <w:autoSpaceDN w:val="0"/>
              <w:adjustRightInd w:val="0"/>
              <w:spacing w:line="0" w:lineRule="atLeast"/>
              <w:ind w:firstLine="540"/>
              <w:jc w:val="both"/>
            </w:pPr>
            <w:r>
              <w:t xml:space="preserve">- </w:t>
            </w:r>
            <w:r w:rsidR="004668FF">
              <w:t>декларирование</w:t>
            </w:r>
            <w:r w:rsidR="004668FF">
              <w:t xml:space="preserve"> участником аукциона в заявке на участие в аукционе страны про</w:t>
            </w:r>
            <w:r w:rsidR="004668FF">
              <w:t>исхождения поставляемого товара.</w:t>
            </w:r>
          </w:p>
          <w:p w:rsidR="004668FF" w:rsidRPr="004668FF" w:rsidRDefault="004668FF" w:rsidP="004668FF">
            <w:pPr>
              <w:autoSpaceDE w:val="0"/>
              <w:autoSpaceDN w:val="0"/>
              <w:adjustRightInd w:val="0"/>
              <w:spacing w:line="0" w:lineRule="atLeast"/>
              <w:ind w:firstLine="540"/>
              <w:jc w:val="both"/>
              <w:rPr>
                <w:b/>
              </w:rPr>
            </w:pPr>
            <w:r w:rsidRPr="004668FF">
              <w:rPr>
                <w:b/>
              </w:rPr>
              <w:t>В случае, если в первой части заявки на участие в аукционе участника закупки не указана страна происхождения товаров, предлагаемых к поставке, при рассмотрении первых частей заявок на участие в аукционе такой участник не допускается Единой комиссией к участию в аукционе.</w:t>
            </w:r>
          </w:p>
          <w:p w:rsidR="000E4444" w:rsidRDefault="000E4444" w:rsidP="000E4444">
            <w:pPr>
              <w:autoSpaceDE w:val="0"/>
              <w:jc w:val="both"/>
              <w:rPr>
                <w:lang w:eastAsia="ar-SA"/>
              </w:rPr>
            </w:pPr>
            <w:r>
              <w:rPr>
                <w:lang w:eastAsia="ar-SA"/>
              </w:rPr>
              <w:t xml:space="preserve">       Р</w:t>
            </w:r>
            <w:r w:rsidRPr="00DB181F">
              <w:rPr>
                <w:lang w:eastAsia="ar-SA"/>
              </w:rPr>
              <w:t>екомендуется продекларировать соотношение долей товаров, произведенных на территории государств - членов Евразийского экономического союза, и иностранного происхождения. В случае если победителем аукциона в заявке на участие в аукционе не продекларировано соотношение долей товаров, произведенных на территории государств - членов Евразийского экономического союза,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w:t>
            </w:r>
          </w:p>
          <w:p w:rsidR="0040007E" w:rsidRPr="0040007E" w:rsidRDefault="0040007E" w:rsidP="0040007E">
            <w:pPr>
              <w:autoSpaceDE w:val="0"/>
              <w:autoSpaceDN w:val="0"/>
              <w:adjustRightInd w:val="0"/>
              <w:spacing w:line="0" w:lineRule="atLeast"/>
              <w:ind w:firstLine="540"/>
              <w:jc w:val="both"/>
              <w:rPr>
                <w:b/>
              </w:rPr>
            </w:pPr>
            <w:r w:rsidRPr="0040007E">
              <w:rPr>
                <w:b/>
              </w:rPr>
              <w:t>В случае если победителем аукциона в заявке на участие в аукционе не продекларировано соотношение долей товаров, произведенных на территории государств - членов Евразийского экономического союза,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w:t>
            </w:r>
          </w:p>
          <w:p w:rsidR="0040007E" w:rsidRDefault="0040007E" w:rsidP="00EB50DE">
            <w:pPr>
              <w:widowControl w:val="0"/>
              <w:autoSpaceDE w:val="0"/>
              <w:autoSpaceDN w:val="0"/>
              <w:adjustRightInd w:val="0"/>
              <w:spacing w:line="0" w:lineRule="atLeast"/>
              <w:ind w:firstLine="567"/>
              <w:jc w:val="both"/>
              <w:rPr>
                <w:bCs/>
                <w:lang w:eastAsia="ar-SA"/>
              </w:rPr>
            </w:pPr>
          </w:p>
          <w:p w:rsidR="00EB50DE" w:rsidRPr="00EB50DE" w:rsidRDefault="00EB50DE" w:rsidP="00EB50DE">
            <w:pPr>
              <w:widowControl w:val="0"/>
              <w:autoSpaceDE w:val="0"/>
              <w:autoSpaceDN w:val="0"/>
              <w:adjustRightInd w:val="0"/>
              <w:spacing w:line="0" w:lineRule="atLeast"/>
              <w:ind w:firstLine="567"/>
              <w:jc w:val="both"/>
              <w:rPr>
                <w:lang w:eastAsia="ar-SA"/>
              </w:rPr>
            </w:pPr>
            <w:r w:rsidRPr="00EB50DE">
              <w:rPr>
                <w:bCs/>
                <w:lang w:eastAsia="ar-SA"/>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r w:rsidRPr="00EB50DE">
              <w:t xml:space="preserve"> </w:t>
            </w:r>
          </w:p>
          <w:p w:rsidR="00EB50DE" w:rsidRPr="00BD69A5" w:rsidRDefault="00EB50DE" w:rsidP="00EB50DE">
            <w:pPr>
              <w:snapToGrid w:val="0"/>
              <w:jc w:val="both"/>
              <w:rPr>
                <w:b/>
              </w:rPr>
            </w:pPr>
            <w:r w:rsidRPr="00BD69A5">
              <w:rPr>
                <w:b/>
              </w:rPr>
              <w:t>Вторая часть заявки на участие в аукционе должна содержать:</w:t>
            </w:r>
          </w:p>
          <w:p w:rsidR="00EB50DE" w:rsidRPr="00077D19" w:rsidRDefault="00D2124F" w:rsidP="00EB50DE">
            <w:pPr>
              <w:ind w:firstLine="33"/>
              <w:jc w:val="both"/>
            </w:pPr>
            <w:r>
              <w:t xml:space="preserve">     </w:t>
            </w:r>
            <w:r w:rsidR="00EB50DE" w:rsidRPr="00BD69A5">
              <w:t xml:space="preserve">1) </w:t>
            </w:r>
            <w:r w:rsidR="00EB50DE"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00EB50DE" w:rsidRPr="00077D19">
              <w:t xml:space="preserve">идентификационный номер налогоплательщика  (при наличии) учредителей, членов </w:t>
            </w:r>
            <w:r w:rsidR="00EB50DE" w:rsidRPr="00077D19">
              <w:lastRenderedPageBreak/>
              <w:t xml:space="preserve">коллегиального исполнительного органа, лица, исполняющего функции единоличного исполнительного органа участника такого аукциона; </w:t>
            </w:r>
          </w:p>
          <w:p w:rsidR="00EB50DE" w:rsidRDefault="00D2124F" w:rsidP="00EB50DE">
            <w:pPr>
              <w:snapToGrid w:val="0"/>
              <w:jc w:val="both"/>
            </w:pPr>
            <w:r>
              <w:t xml:space="preserve">    </w:t>
            </w:r>
            <w:r w:rsidR="00EB50DE" w:rsidRPr="00060F06">
              <w:t xml:space="preserve">2) декларация о соответствии участника аукциона требованиям, установленным подпунктами 2-7 </w:t>
            </w:r>
            <w:r w:rsidR="00EB50DE" w:rsidRPr="00943497">
              <w:t>пункта 1.6.3. документации об электронном аукционе;</w:t>
            </w:r>
          </w:p>
          <w:p w:rsidR="00D2124F" w:rsidRDefault="00D2124F" w:rsidP="00D2124F">
            <w:pPr>
              <w:snapToGrid w:val="0"/>
              <w:jc w:val="both"/>
            </w:pPr>
            <w:r>
              <w:t xml:space="preserve">    3) </w:t>
            </w:r>
            <w:r w:rsidRPr="00BD69A5">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t>тракта является крупной сделкой.</w:t>
            </w:r>
          </w:p>
          <w:p w:rsidR="00D2124F" w:rsidRDefault="00D2124F" w:rsidP="00D2124F">
            <w:pPr>
              <w:snapToGrid w:val="0"/>
              <w:jc w:val="both"/>
            </w:pPr>
            <w:r>
              <w:t xml:space="preserve">      4)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 Постановлением Правительства РФ от 26 сентября 2016 г. №968 (далее </w:t>
            </w:r>
            <w:r w:rsidR="00B575EB">
              <w:t>-</w:t>
            </w:r>
            <w:r>
              <w:t xml:space="preserve"> Постановление</w:t>
            </w:r>
            <w:r w:rsidR="00B575EB">
              <w:t xml:space="preserve"> №968</w:t>
            </w:r>
            <w:r>
              <w:t>), или копии этих документов, а именно одного из следующих документов:</w:t>
            </w:r>
          </w:p>
          <w:p w:rsidR="00D2124F" w:rsidRPr="00E44180" w:rsidRDefault="00D2124F" w:rsidP="00D2124F">
            <w:pPr>
              <w:snapToGrid w:val="0"/>
              <w:jc w:val="both"/>
            </w:pPr>
            <w:r>
              <w:t xml:space="preserve">    </w:t>
            </w:r>
            <w:r w:rsidRPr="00E44180">
              <w:t xml:space="preserve">а) специальный инвестиционный контракт в случае, установленном подпунктом </w:t>
            </w:r>
            <w:r w:rsidR="00631BF9">
              <w:t>«</w:t>
            </w:r>
            <w:r w:rsidRPr="00E44180">
              <w:t>а</w:t>
            </w:r>
            <w:r w:rsidR="00631BF9">
              <w:t>»</w:t>
            </w:r>
            <w:r w:rsidRPr="00E44180">
              <w:t xml:space="preserve"> пункта 6 </w:t>
            </w:r>
            <w:r w:rsidR="001D504B">
              <w:t>П</w:t>
            </w:r>
            <w:r w:rsidRPr="00E44180">
              <w:t>остановления</w:t>
            </w:r>
            <w:r w:rsidR="00B575EB">
              <w:t xml:space="preserve"> №968</w:t>
            </w:r>
            <w:r w:rsidRPr="00E44180">
              <w:t>;</w:t>
            </w:r>
          </w:p>
          <w:p w:rsidR="00D2124F" w:rsidRPr="001D504B" w:rsidRDefault="00703F42" w:rsidP="00D2124F">
            <w:pPr>
              <w:snapToGrid w:val="0"/>
              <w:jc w:val="both"/>
              <w:rPr>
                <w:b/>
              </w:rPr>
            </w:pPr>
            <w:r>
              <w:rPr>
                <w:b/>
              </w:rPr>
              <w:t xml:space="preserve">     </w:t>
            </w:r>
            <w:r w:rsidR="00D2124F" w:rsidRPr="001D504B">
              <w:rPr>
                <w:b/>
              </w:rPr>
              <w:t>или</w:t>
            </w:r>
          </w:p>
          <w:p w:rsidR="00D2124F" w:rsidRPr="00E44180" w:rsidRDefault="00D2124F" w:rsidP="00D2124F">
            <w:pPr>
              <w:snapToGrid w:val="0"/>
              <w:jc w:val="both"/>
            </w:pPr>
            <w:r w:rsidRPr="00E44180">
              <w:t xml:space="preserve">     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подпунктом </w:t>
            </w:r>
            <w:r w:rsidR="00631BF9">
              <w:t>«</w:t>
            </w:r>
            <w:r w:rsidRPr="00E44180">
              <w:t>б</w:t>
            </w:r>
            <w:r w:rsidR="00631BF9">
              <w:t>»</w:t>
            </w:r>
            <w:r w:rsidRPr="00E44180">
              <w:t xml:space="preserve"> пункта 6 </w:t>
            </w:r>
            <w:r w:rsidR="001D504B">
              <w:t>П</w:t>
            </w:r>
            <w:r w:rsidRPr="00E44180">
              <w:t>остановления</w:t>
            </w:r>
            <w:r w:rsidR="00B575EB">
              <w:t xml:space="preserve"> №968</w:t>
            </w:r>
            <w:r w:rsidRPr="00E44180">
              <w:t>;</w:t>
            </w:r>
          </w:p>
          <w:p w:rsidR="00D2124F" w:rsidRPr="001D504B" w:rsidRDefault="00703F42" w:rsidP="00D2124F">
            <w:pPr>
              <w:snapToGrid w:val="0"/>
              <w:jc w:val="both"/>
              <w:rPr>
                <w:b/>
              </w:rPr>
            </w:pPr>
            <w:r>
              <w:rPr>
                <w:b/>
              </w:rPr>
              <w:t xml:space="preserve">     </w:t>
            </w:r>
            <w:r w:rsidR="00D2124F" w:rsidRPr="001D504B">
              <w:rPr>
                <w:b/>
              </w:rPr>
              <w:t>или</w:t>
            </w:r>
          </w:p>
          <w:p w:rsidR="00D2124F" w:rsidRPr="00E44180" w:rsidRDefault="00D2124F" w:rsidP="00D2124F">
            <w:pPr>
              <w:snapToGrid w:val="0"/>
              <w:jc w:val="both"/>
            </w:pPr>
            <w:r w:rsidRPr="00E44180">
              <w:t xml:space="preserve">     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установленном подпунктом </w:t>
            </w:r>
            <w:r w:rsidR="00AE46CA" w:rsidRPr="00E44180">
              <w:t>«</w:t>
            </w:r>
            <w:r w:rsidRPr="00E44180">
              <w:t>в</w:t>
            </w:r>
            <w:r w:rsidR="00AE46CA" w:rsidRPr="00E44180">
              <w:t>»</w:t>
            </w:r>
            <w:r w:rsidR="001D504B">
              <w:t xml:space="preserve"> пункта 6 П</w:t>
            </w:r>
            <w:r w:rsidRPr="00E44180">
              <w:t>остановления</w:t>
            </w:r>
            <w:r w:rsidR="00B575EB">
              <w:t xml:space="preserve"> №968</w:t>
            </w:r>
            <w:r w:rsidRPr="00E44180">
              <w:t>;</w:t>
            </w:r>
          </w:p>
          <w:p w:rsidR="00D2124F" w:rsidRPr="001D504B" w:rsidRDefault="00703F42" w:rsidP="00D2124F">
            <w:pPr>
              <w:snapToGrid w:val="0"/>
              <w:jc w:val="both"/>
              <w:rPr>
                <w:b/>
              </w:rPr>
            </w:pPr>
            <w:r>
              <w:rPr>
                <w:b/>
              </w:rPr>
              <w:t xml:space="preserve">     </w:t>
            </w:r>
            <w:r w:rsidR="00D2124F" w:rsidRPr="001D504B">
              <w:rPr>
                <w:b/>
              </w:rPr>
              <w:t>или</w:t>
            </w:r>
          </w:p>
          <w:p w:rsidR="00D2124F" w:rsidRDefault="00D2124F" w:rsidP="00D2124F">
            <w:pPr>
              <w:snapToGrid w:val="0"/>
              <w:jc w:val="both"/>
            </w:pPr>
            <w:r>
              <w:t xml:space="preserve">     г) сертификат СТ-1 на предложенные в заявке (окончательном предложении) отдельные виды радиоэлектронной продукции в случае, установленном подпунктом </w:t>
            </w:r>
            <w:r w:rsidR="00AE46CA">
              <w:t>«</w:t>
            </w:r>
            <w:r>
              <w:t>г</w:t>
            </w:r>
            <w:r w:rsidR="00AE46CA">
              <w:t>»</w:t>
            </w:r>
            <w:r>
              <w:t xml:space="preserve"> пункта 6 </w:t>
            </w:r>
            <w:r w:rsidR="00AE46CA">
              <w:t>П</w:t>
            </w:r>
            <w:r>
              <w:t>остановления</w:t>
            </w:r>
            <w:r w:rsidR="00B575EB">
              <w:t xml:space="preserve"> №968</w:t>
            </w:r>
            <w:r>
              <w:t>.</w:t>
            </w:r>
          </w:p>
          <w:p w:rsidR="00D2124F" w:rsidRDefault="00D2124F" w:rsidP="00D2124F">
            <w:pPr>
              <w:snapToGrid w:val="0"/>
              <w:jc w:val="both"/>
            </w:pPr>
            <w:r>
              <w:t xml:space="preserve">    5) </w:t>
            </w:r>
            <w:r w:rsidRPr="00985806">
              <w:t>декларация</w:t>
            </w:r>
            <w:r w:rsidRPr="00823B9B">
              <w:t xml:space="preserve">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r w:rsidRPr="00022AB6">
              <w:t xml:space="preserve"> </w:t>
            </w:r>
            <w:r>
              <w:rPr>
                <w:bCs/>
              </w:rPr>
              <w:t xml:space="preserve">   </w:t>
            </w:r>
          </w:p>
          <w:p w:rsidR="005520BB" w:rsidRDefault="005520BB" w:rsidP="005520BB">
            <w:pPr>
              <w:jc w:val="both"/>
              <w:rPr>
                <w:b/>
              </w:rPr>
            </w:pPr>
            <w:r>
              <w:rPr>
                <w:b/>
              </w:rPr>
              <w:t xml:space="preserve">   </w:t>
            </w:r>
            <w:r w:rsidRPr="00BD69A5">
              <w:rPr>
                <w:b/>
              </w:rPr>
              <w:t>Инструкция по заполнению заявки на участие в электронном аукционе:</w:t>
            </w:r>
          </w:p>
          <w:p w:rsidR="00B22A37" w:rsidRPr="00B22A37" w:rsidRDefault="00B22A37" w:rsidP="00B22A37">
            <w:pPr>
              <w:suppressAutoHyphens/>
              <w:spacing w:line="0" w:lineRule="atLeast"/>
              <w:ind w:firstLine="175"/>
              <w:jc w:val="both"/>
              <w:rPr>
                <w:lang w:eastAsia="ar-SA"/>
              </w:rPr>
            </w:pPr>
            <w:r w:rsidRPr="00B22A37">
              <w:rPr>
                <w:lang w:eastAsia="ar-SA"/>
              </w:rPr>
              <w:t xml:space="preserve">Заявка на участие в аукционе подается в соответствии со </w:t>
            </w:r>
            <w:r w:rsidRPr="00B22A37">
              <w:rPr>
                <w:lang w:eastAsia="ar-SA"/>
              </w:rPr>
              <w:lastRenderedPageBreak/>
              <w:t>статьей 66 Закона, документацией об аукционе и регламентом соответствующей электронной площадки.</w:t>
            </w:r>
          </w:p>
          <w:p w:rsidR="00B22A37" w:rsidRPr="00B22A37" w:rsidRDefault="00B22A37" w:rsidP="00B22A37">
            <w:pPr>
              <w:suppressAutoHyphens/>
              <w:spacing w:line="0" w:lineRule="atLeast"/>
              <w:ind w:firstLine="175"/>
              <w:jc w:val="both"/>
              <w:rPr>
                <w:lang w:eastAsia="ar-SA"/>
              </w:rPr>
            </w:pPr>
            <w:r w:rsidRPr="00B22A37">
              <w:rPr>
                <w:lang w:eastAsia="ar-SA"/>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22A37" w:rsidRPr="00B22A37" w:rsidRDefault="00B22A37" w:rsidP="00B22A37">
            <w:pPr>
              <w:widowControl w:val="0"/>
              <w:autoSpaceDE w:val="0"/>
              <w:autoSpaceDN w:val="0"/>
              <w:adjustRightInd w:val="0"/>
              <w:spacing w:line="0" w:lineRule="atLeast"/>
              <w:ind w:firstLine="317"/>
              <w:jc w:val="both"/>
              <w:rPr>
                <w:lang w:eastAsia="ar-SA"/>
              </w:rPr>
            </w:pPr>
            <w:r w:rsidRPr="00B22A37">
              <w:rPr>
                <w:lang w:eastAsia="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00872BEB">
              <w:rPr>
                <w:lang w:eastAsia="ar-SA"/>
              </w:rPr>
              <w:t xml:space="preserve">Разделом 3 </w:t>
            </w:r>
            <w:r w:rsidRPr="00B22A37">
              <w:rPr>
                <w:lang w:eastAsia="ar-SA"/>
              </w:rPr>
              <w:t xml:space="preserve">документации об аукционе. Указанные электронные документы подаются одновременно. </w:t>
            </w:r>
            <w:r w:rsidRPr="00B22A37">
              <w:rPr>
                <w:b/>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«от», «до», «не хуже», «либо». Для значений неконкретных показателей по своей сущности, указанные выше требования не распространяются</w:t>
            </w:r>
            <w:r w:rsidRPr="00B22A37">
              <w:rPr>
                <w:lang w:eastAsia="ar-SA"/>
              </w:rPr>
              <w:t>.</w:t>
            </w:r>
          </w:p>
          <w:p w:rsidR="00B22A37" w:rsidRPr="00B22A37" w:rsidRDefault="00B22A37" w:rsidP="00B22A37">
            <w:pPr>
              <w:suppressAutoHyphens/>
              <w:spacing w:line="0" w:lineRule="atLeast"/>
              <w:ind w:firstLine="567"/>
              <w:jc w:val="both"/>
              <w:rPr>
                <w:lang w:eastAsia="ar-SA"/>
              </w:rPr>
            </w:pPr>
            <w:r w:rsidRPr="00B22A37">
              <w:rPr>
                <w:lang w:eastAsia="ar-SA"/>
              </w:rPr>
              <w:t>Участник закупки вправе подать только одну заявку на участие в аукционе.</w:t>
            </w:r>
          </w:p>
          <w:p w:rsidR="00B22A37" w:rsidRPr="00B22A37" w:rsidRDefault="00B22A37" w:rsidP="00B22A37">
            <w:pPr>
              <w:suppressAutoHyphens/>
              <w:spacing w:line="0" w:lineRule="atLeast"/>
              <w:ind w:firstLine="567"/>
              <w:jc w:val="both"/>
              <w:rPr>
                <w:lang w:eastAsia="ar-SA"/>
              </w:rPr>
            </w:pPr>
            <w:r w:rsidRPr="00B22A37">
              <w:rPr>
                <w:lang w:eastAsia="ar-SA"/>
              </w:rPr>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документацией об аукционе.</w:t>
            </w:r>
          </w:p>
          <w:p w:rsidR="00B22A37" w:rsidRPr="00B22A37" w:rsidRDefault="00B22A37" w:rsidP="00B22A37">
            <w:pPr>
              <w:widowControl w:val="0"/>
              <w:suppressAutoHyphens/>
              <w:autoSpaceDE w:val="0"/>
              <w:autoSpaceDN w:val="0"/>
              <w:adjustRightInd w:val="0"/>
              <w:spacing w:line="0" w:lineRule="atLeast"/>
              <w:ind w:firstLine="567"/>
              <w:jc w:val="both"/>
              <w:rPr>
                <w:lang w:eastAsia="ar-SA"/>
              </w:rPr>
            </w:pPr>
            <w:r w:rsidRPr="00B22A37">
              <w:rPr>
                <w:bCs/>
                <w:lang w:eastAsia="ar-SA"/>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B22A37" w:rsidRPr="00B22A37" w:rsidRDefault="00B22A37" w:rsidP="00B22A37">
            <w:pPr>
              <w:widowControl w:val="0"/>
              <w:suppressAutoHyphens/>
              <w:autoSpaceDE w:val="0"/>
              <w:spacing w:line="0" w:lineRule="atLeast"/>
              <w:ind w:firstLine="567"/>
              <w:jc w:val="both"/>
              <w:rPr>
                <w:bCs/>
                <w:lang w:eastAsia="ar-SA"/>
              </w:rPr>
            </w:pPr>
            <w:r w:rsidRPr="00B22A37">
              <w:rPr>
                <w:bCs/>
                <w:lang w:eastAsia="ar-SA"/>
              </w:rPr>
              <w:t>Сведения, которые содержатся в заявках участников закупок, не должны допускать двусмысленных (неоднозначных) толкований.</w:t>
            </w:r>
          </w:p>
          <w:p w:rsidR="00B22A37" w:rsidRPr="00B22A37" w:rsidRDefault="00B22A37" w:rsidP="00B22A37">
            <w:pPr>
              <w:widowControl w:val="0"/>
              <w:suppressAutoHyphens/>
              <w:autoSpaceDE w:val="0"/>
              <w:spacing w:line="0" w:lineRule="atLeast"/>
              <w:ind w:firstLine="567"/>
              <w:jc w:val="both"/>
              <w:rPr>
                <w:bCs/>
                <w:lang w:eastAsia="ar-SA"/>
              </w:rPr>
            </w:pPr>
            <w:r w:rsidRPr="00B22A37">
              <w:rPr>
                <w:bCs/>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Pr>
                <w:bCs/>
                <w:lang w:eastAsia="ar-SA"/>
              </w:rPr>
              <w:t>.</w:t>
            </w:r>
          </w:p>
          <w:p w:rsidR="005520BB" w:rsidRPr="00B22A37" w:rsidRDefault="00B22A37" w:rsidP="00B22A37">
            <w:pPr>
              <w:widowControl w:val="0"/>
              <w:suppressAutoHyphens/>
              <w:autoSpaceDE w:val="0"/>
              <w:spacing w:line="0" w:lineRule="atLeast"/>
              <w:ind w:firstLine="567"/>
              <w:jc w:val="both"/>
              <w:rPr>
                <w:lang w:eastAsia="ar-SA"/>
              </w:rPr>
            </w:pPr>
            <w:r w:rsidRPr="00B22A37">
              <w:rPr>
                <w:bCs/>
                <w:lang w:eastAsia="ar-SA"/>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22A37">
              <w:rPr>
                <w:lang w:eastAsia="ar-SA"/>
              </w:rPr>
              <w:t>.</w:t>
            </w:r>
          </w:p>
        </w:tc>
      </w:tr>
      <w:tr w:rsidR="005520BB" w:rsidRPr="00BD69A5" w:rsidTr="000A0076">
        <w:tc>
          <w:tcPr>
            <w:tcW w:w="3545" w:type="dxa"/>
            <w:vAlign w:val="center"/>
          </w:tcPr>
          <w:p w:rsidR="005520BB" w:rsidRPr="00DC1483" w:rsidRDefault="005520BB" w:rsidP="005520BB">
            <w:pPr>
              <w:rPr>
                <w:b/>
              </w:rPr>
            </w:pPr>
            <w:r w:rsidRPr="006C5864">
              <w:rPr>
                <w:b/>
              </w:rPr>
              <w:lastRenderedPageBreak/>
              <w:t xml:space="preserve">Единые требования к участникам закупки, установленные в </w:t>
            </w:r>
            <w:r w:rsidRPr="006C5864">
              <w:rPr>
                <w:b/>
              </w:rPr>
              <w:lastRenderedPageBreak/>
              <w:t>соответствии с п. 1 ч. 1 ст. 31 Закона № 44-ФЗ</w:t>
            </w:r>
          </w:p>
        </w:tc>
        <w:tc>
          <w:tcPr>
            <w:tcW w:w="6628" w:type="dxa"/>
            <w:vAlign w:val="center"/>
          </w:tcPr>
          <w:p w:rsidR="005520BB" w:rsidRPr="00B36050" w:rsidRDefault="005520BB" w:rsidP="005520BB">
            <w:pPr>
              <w:jc w:val="both"/>
            </w:pPr>
            <w:r>
              <w:lastRenderedPageBreak/>
              <w:t>Не установлены.</w:t>
            </w:r>
          </w:p>
        </w:tc>
      </w:tr>
      <w:tr w:rsidR="005520BB" w:rsidRPr="00BD69A5" w:rsidTr="000A0076">
        <w:tc>
          <w:tcPr>
            <w:tcW w:w="3545" w:type="dxa"/>
            <w:vAlign w:val="center"/>
          </w:tcPr>
          <w:p w:rsidR="005520BB" w:rsidRDefault="005520BB" w:rsidP="005520BB">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5520BB" w:rsidRPr="00E613AB" w:rsidRDefault="005520BB" w:rsidP="005520BB">
            <w:pPr>
              <w:pStyle w:val="ad"/>
              <w:contextualSpacing/>
              <w:rPr>
                <w:b/>
                <w:lang w:val="ru-RU"/>
              </w:rPr>
            </w:pPr>
          </w:p>
        </w:tc>
        <w:tc>
          <w:tcPr>
            <w:tcW w:w="6628" w:type="dxa"/>
            <w:vAlign w:val="center"/>
          </w:tcPr>
          <w:p w:rsidR="00425FCD" w:rsidRDefault="005520BB" w:rsidP="00425FCD">
            <w:pPr>
              <w:jc w:val="both"/>
              <w:rPr>
                <w:b/>
              </w:rPr>
            </w:pPr>
            <w:r>
              <w:t xml:space="preserve">    </w:t>
            </w:r>
            <w:r w:rsidR="00425FCD" w:rsidRPr="00425FCD">
              <w:rPr>
                <w:b/>
              </w:rPr>
              <w:t>При осуществлении закупки Заказчик устанавливает следующие единые требования к участникам закупки:</w:t>
            </w:r>
          </w:p>
          <w:p w:rsidR="00425FCD" w:rsidRPr="00425FCD" w:rsidRDefault="00425FCD" w:rsidP="00425FCD">
            <w:pPr>
              <w:autoSpaceDE w:val="0"/>
              <w:autoSpaceDN w:val="0"/>
              <w:adjustRightInd w:val="0"/>
              <w:ind w:firstLine="284"/>
              <w:jc w:val="both"/>
              <w:rPr>
                <w:sz w:val="22"/>
                <w:szCs w:val="22"/>
              </w:rPr>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425FCD">
              <w:rPr>
                <w:b/>
                <w:sz w:val="22"/>
                <w:szCs w:val="22"/>
              </w:rPr>
              <w:t>(подтверждающие документы в составе заявки предоставлять не требуется);</w:t>
            </w:r>
          </w:p>
          <w:p w:rsidR="00425FCD" w:rsidRPr="004D2574" w:rsidRDefault="00425FCD" w:rsidP="00425FCD">
            <w:pPr>
              <w:tabs>
                <w:tab w:val="left" w:pos="459"/>
              </w:tabs>
              <w:jc w:val="both"/>
            </w:pPr>
            <w:r w:rsidRPr="004D2574">
              <w:t xml:space="preserve">   2)</w:t>
            </w:r>
            <w:r>
              <w:t xml:space="preserve"> </w:t>
            </w:r>
            <w:proofErr w:type="spellStart"/>
            <w:r w:rsidRPr="004D2574">
              <w:t>непроведение</w:t>
            </w:r>
            <w:proofErr w:type="spellEnd"/>
            <w:r w:rsidRPr="004D257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5FCD" w:rsidRPr="004D2574" w:rsidRDefault="00425FCD" w:rsidP="00425FCD">
            <w:pPr>
              <w:jc w:val="both"/>
            </w:pPr>
            <w:r w:rsidRPr="004D2574">
              <w:t xml:space="preserve">   3) </w:t>
            </w:r>
            <w:proofErr w:type="spellStart"/>
            <w:r w:rsidRPr="004D2574">
              <w:t>неприостановление</w:t>
            </w:r>
            <w:proofErr w:type="spellEnd"/>
            <w:r w:rsidRPr="004D257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5FCD" w:rsidRPr="004D2574" w:rsidRDefault="00425FCD" w:rsidP="00425FCD">
            <w:pPr>
              <w:jc w:val="both"/>
            </w:pPr>
            <w:r w:rsidRPr="004D2574">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5FCD" w:rsidRPr="004D2574" w:rsidRDefault="00425FCD" w:rsidP="00425FCD">
            <w:pPr>
              <w:jc w:val="both"/>
            </w:pPr>
            <w:r w:rsidRPr="004D2574">
              <w:t xml:space="preserve">   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25FCD" w:rsidRPr="004D2574" w:rsidRDefault="00425FCD" w:rsidP="00425FCD">
            <w:pPr>
              <w:jc w:val="both"/>
            </w:pPr>
            <w:r w:rsidRPr="004D2574">
              <w:lastRenderedPageBreak/>
              <w:t xml:space="preserve">   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25FCD" w:rsidRDefault="00425FCD" w:rsidP="00425FCD">
            <w:pPr>
              <w:jc w:val="both"/>
            </w:pPr>
            <w:r w:rsidRPr="004D2574">
              <w:t xml:space="preserve">   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2574">
              <w:t>неполнородными</w:t>
            </w:r>
            <w:proofErr w:type="spellEnd"/>
            <w:r w:rsidRPr="004D2574">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rsidR="00425FCD" w:rsidRDefault="00425FCD" w:rsidP="00425FCD">
            <w:pPr>
              <w:jc w:val="both"/>
            </w:pPr>
            <w:r>
              <w:t xml:space="preserve">   </w:t>
            </w:r>
            <w:r w:rsidRPr="00730932">
              <w:t>8) участник закупки не является офшорной компанией.</w:t>
            </w:r>
          </w:p>
          <w:p w:rsidR="005520BB" w:rsidRPr="002D59C6" w:rsidRDefault="00425FCD" w:rsidP="002D59C6">
            <w:pPr>
              <w:jc w:val="both"/>
            </w:pPr>
            <w:r>
              <w:t xml:space="preserve">   </w:t>
            </w:r>
            <w:r w:rsidRPr="004418A2">
              <w:t>Требование в соответствии с частью 1.1. статьи 31 Закона №44-ФЗ -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520BB" w:rsidRPr="00BD69A5" w:rsidTr="000A0076">
        <w:tc>
          <w:tcPr>
            <w:tcW w:w="3545" w:type="dxa"/>
            <w:vAlign w:val="center"/>
          </w:tcPr>
          <w:p w:rsidR="005520BB" w:rsidRPr="00BD69A5" w:rsidRDefault="005520BB" w:rsidP="005520BB">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w:t>
            </w:r>
          </w:p>
        </w:tc>
        <w:tc>
          <w:tcPr>
            <w:tcW w:w="6628" w:type="dxa"/>
            <w:vAlign w:val="center"/>
          </w:tcPr>
          <w:p w:rsidR="005520BB" w:rsidRPr="00BD69A5" w:rsidRDefault="005520BB" w:rsidP="005520BB">
            <w:pPr>
              <w:jc w:val="both"/>
              <w:rPr>
                <w:b/>
                <w:u w:val="single"/>
              </w:rPr>
            </w:pPr>
            <w:r w:rsidRPr="00BD69A5">
              <w:t xml:space="preserve">Валютой, используемой для формирования цены контракта и расчетов с </w:t>
            </w:r>
            <w:r>
              <w:t xml:space="preserve">Поставщиком </w:t>
            </w:r>
            <w:r w:rsidRPr="00BD69A5">
              <w:t xml:space="preserve">является </w:t>
            </w:r>
            <w:r w:rsidRPr="00BD69A5">
              <w:rPr>
                <w:iCs/>
              </w:rPr>
              <w:t>рубль Российской Федерации.</w:t>
            </w:r>
          </w:p>
        </w:tc>
      </w:tr>
      <w:tr w:rsidR="005520BB" w:rsidRPr="00D672AE" w:rsidTr="000A0076">
        <w:tc>
          <w:tcPr>
            <w:tcW w:w="3545" w:type="dxa"/>
            <w:vAlign w:val="center"/>
          </w:tcPr>
          <w:p w:rsidR="005520BB" w:rsidRPr="00176370" w:rsidRDefault="005520BB" w:rsidP="005520BB">
            <w:pPr>
              <w:rPr>
                <w:b/>
              </w:rPr>
            </w:pPr>
            <w:r w:rsidRPr="00176370">
              <w:rPr>
                <w:b/>
                <w:bCs/>
              </w:rPr>
              <w:t xml:space="preserve">Порядок применения официального курса иностранной валюты к рублю Российской Федерации, установленного Центральным банком </w:t>
            </w:r>
            <w:r w:rsidRPr="00176370">
              <w:rPr>
                <w:b/>
                <w:bCs/>
              </w:rPr>
              <w:lastRenderedPageBreak/>
              <w:t>Российской Федерации и используемого при оплате контракта</w:t>
            </w:r>
          </w:p>
        </w:tc>
        <w:tc>
          <w:tcPr>
            <w:tcW w:w="6628" w:type="dxa"/>
            <w:vAlign w:val="center"/>
          </w:tcPr>
          <w:p w:rsidR="005520BB" w:rsidRPr="00176370" w:rsidRDefault="005520BB" w:rsidP="005520BB">
            <w:pPr>
              <w:jc w:val="both"/>
              <w:rPr>
                <w:b/>
                <w:u w:val="single"/>
              </w:rPr>
            </w:pPr>
            <w:r w:rsidRPr="00176370">
              <w:lastRenderedPageBreak/>
              <w:t>По курсу Центрального банка Российской Федерации на день оплаты.</w:t>
            </w:r>
          </w:p>
        </w:tc>
      </w:tr>
      <w:tr w:rsidR="005520BB" w:rsidRPr="00BD69A5" w:rsidTr="000A0076">
        <w:tc>
          <w:tcPr>
            <w:tcW w:w="3545" w:type="dxa"/>
            <w:vAlign w:val="center"/>
          </w:tcPr>
          <w:p w:rsidR="005520BB" w:rsidRPr="00BD69A5" w:rsidRDefault="005520BB" w:rsidP="005520BB">
            <w:pPr>
              <w:rPr>
                <w:b/>
              </w:rPr>
            </w:pPr>
            <w:r w:rsidRPr="007D0517">
              <w:rPr>
                <w:b/>
              </w:rPr>
              <w:t>Срок и порядок оплаты</w:t>
            </w:r>
            <w:r w:rsidRPr="007D0517">
              <w:rPr>
                <w:b/>
                <w:highlight w:val="yellow"/>
              </w:rPr>
              <w:t xml:space="preserve"> </w:t>
            </w:r>
          </w:p>
        </w:tc>
        <w:tc>
          <w:tcPr>
            <w:tcW w:w="6628" w:type="dxa"/>
          </w:tcPr>
          <w:p w:rsidR="005520BB" w:rsidRPr="000C3E82" w:rsidRDefault="005520BB" w:rsidP="005520BB">
            <w:pPr>
              <w:jc w:val="both"/>
            </w:pPr>
            <w:r>
              <w:t xml:space="preserve">   </w:t>
            </w:r>
            <w:r w:rsidRPr="000C3E82">
              <w:t>Оплата товара по контракту производится в безналичной форме, в российских рублях.</w:t>
            </w:r>
          </w:p>
          <w:p w:rsidR="005520BB" w:rsidRPr="00A71D5A" w:rsidRDefault="00A71D5A" w:rsidP="00256370">
            <w:pPr>
              <w:jc w:val="both"/>
              <w:rPr>
                <w:snapToGrid w:val="0"/>
              </w:rPr>
            </w:pPr>
            <w:r w:rsidRPr="00A71D5A">
              <w:rPr>
                <w:snapToGrid w:val="0"/>
              </w:rPr>
              <w:t>Авансовый платеж не предусмотрен. Оплата производится по факту поставки Товара на основании подписанных Сторонами товарной накладной, акта приема-передачи Товара и предоставления счета (счета-фактуры) в течение 5 (пяти) банковских дней.</w:t>
            </w:r>
          </w:p>
        </w:tc>
      </w:tr>
      <w:tr w:rsidR="005520BB" w:rsidRPr="00BD69A5" w:rsidTr="000A0076">
        <w:tc>
          <w:tcPr>
            <w:tcW w:w="3545" w:type="dxa"/>
            <w:vAlign w:val="center"/>
          </w:tcPr>
          <w:p w:rsidR="005520BB" w:rsidRDefault="005520BB" w:rsidP="005520BB">
            <w:pPr>
              <w:snapToGrid w:val="0"/>
              <w:rPr>
                <w:b/>
              </w:rPr>
            </w:pPr>
          </w:p>
          <w:p w:rsidR="005520BB" w:rsidRPr="00672715" w:rsidRDefault="005520BB" w:rsidP="005520BB">
            <w:pPr>
              <w:snapToGrid w:val="0"/>
              <w:rPr>
                <w:b/>
              </w:rPr>
            </w:pPr>
            <w:r w:rsidRPr="00672715">
              <w:rPr>
                <w:b/>
              </w:rPr>
              <w:t>Условия признания победителя электронного аукциона уклонившимися от заключения контракта</w:t>
            </w:r>
          </w:p>
        </w:tc>
        <w:tc>
          <w:tcPr>
            <w:tcW w:w="6628" w:type="dxa"/>
          </w:tcPr>
          <w:p w:rsidR="005520BB" w:rsidRPr="00083223" w:rsidRDefault="005520BB" w:rsidP="005520BB">
            <w:pPr>
              <w:jc w:val="both"/>
            </w:pPr>
            <w:r>
              <w:t>П</w:t>
            </w:r>
            <w:r w:rsidRPr="00083223">
              <w:t>обедитель электронного аукциона признается уклонившимся от заключения контракта в случае, если в сроки, предусмотренные Законом</w:t>
            </w:r>
            <w:r>
              <w:t xml:space="preserve"> №44-ФЗ</w:t>
            </w:r>
            <w:r w:rsidRPr="00083223">
              <w:t xml:space="preserve">, он не направил </w:t>
            </w:r>
            <w:r>
              <w:t>з</w:t>
            </w:r>
            <w:r w:rsidRPr="00083223">
              <w:t>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w:t>
            </w:r>
            <w:r>
              <w:t xml:space="preserve"> №44-ФЗ</w:t>
            </w:r>
            <w:r w:rsidRPr="00083223">
              <w:t>, по истечении тринадцати дней с даты размещения в единой информационной системе протокола, указанного в части 8 статьи 69 Закона</w:t>
            </w:r>
            <w:r>
              <w:t xml:space="preserve"> №44-ФЗ</w:t>
            </w:r>
            <w:r w:rsidRPr="00083223">
              <w:t>, или не исполнил требования, предусмотренные статьей 37 Закона</w:t>
            </w:r>
            <w:r>
              <w:t xml:space="preserve"> №44-ФЗ</w:t>
            </w:r>
            <w:r w:rsidRPr="00083223">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5520BB" w:rsidRPr="00BD69A5" w:rsidTr="000A0076">
        <w:tc>
          <w:tcPr>
            <w:tcW w:w="3545" w:type="dxa"/>
            <w:vAlign w:val="center"/>
          </w:tcPr>
          <w:p w:rsidR="005520BB" w:rsidRPr="00672715" w:rsidRDefault="005520BB" w:rsidP="005520BB">
            <w:pPr>
              <w:snapToGrid w:val="0"/>
              <w:rPr>
                <w:b/>
              </w:rPr>
            </w:pPr>
            <w:r w:rsidRPr="00672715">
              <w:rPr>
                <w:b/>
              </w:rPr>
              <w:t>Срок, в течение которого победитель аукциона должен подписать проект контракта</w:t>
            </w:r>
          </w:p>
        </w:tc>
        <w:tc>
          <w:tcPr>
            <w:tcW w:w="6628" w:type="dxa"/>
          </w:tcPr>
          <w:p w:rsidR="00B2032F" w:rsidRPr="00083223" w:rsidRDefault="00B2032F" w:rsidP="00B2032F">
            <w:pPr>
              <w:pStyle w:val="ConsPlusNormal"/>
              <w:ind w:firstLine="0"/>
              <w:jc w:val="both"/>
              <w:rPr>
                <w:rFonts w:ascii="Times New Roman" w:hAnsi="Times New Roman" w:cs="Times New Roman"/>
                <w:sz w:val="24"/>
                <w:szCs w:val="24"/>
              </w:rPr>
            </w:pPr>
            <w:r w:rsidRPr="00083223">
              <w:rPr>
                <w:rFonts w:ascii="Times New Roman" w:hAnsi="Times New Roman" w:cs="Times New Roman"/>
                <w:sz w:val="24"/>
                <w:szCs w:val="24"/>
              </w:rPr>
              <w:t xml:space="preserve">в течение пяти дней с даты размещения </w:t>
            </w:r>
            <w:r>
              <w:rPr>
                <w:rFonts w:ascii="Times New Roman" w:hAnsi="Times New Roman" w:cs="Times New Roman"/>
                <w:sz w:val="24"/>
                <w:szCs w:val="24"/>
              </w:rPr>
              <w:t>з</w:t>
            </w:r>
            <w:r w:rsidRPr="00083223">
              <w:rPr>
                <w:rFonts w:ascii="Times New Roman" w:hAnsi="Times New Roman" w:cs="Times New Roman"/>
                <w:sz w:val="24"/>
                <w:szCs w:val="24"/>
              </w:rPr>
              <w:t xml:space="preserve">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обеспечение исполнения контракта или информацию, предусмотренные частью 2 статьи 37 настоящего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а также обоснование цены контракта в соответствии с частью 9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520BB" w:rsidRPr="00083223" w:rsidRDefault="00B2032F" w:rsidP="00B2032F">
            <w:pPr>
              <w:snapToGrid w:val="0"/>
              <w:jc w:val="both"/>
            </w:pPr>
            <w:r w:rsidRPr="00083223">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w:t>
            </w:r>
            <w:r>
              <w:t xml:space="preserve">статьи 70 Закона №44-ФЗ, </w:t>
            </w:r>
            <w:r w:rsidRPr="00083223">
              <w:t xml:space="preserve">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w:t>
            </w:r>
            <w:r w:rsidRPr="00083223">
              <w:lastRenderedPageBreak/>
              <w:t>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r>
              <w:t>.</w:t>
            </w:r>
          </w:p>
        </w:tc>
      </w:tr>
      <w:tr w:rsidR="005520BB" w:rsidRPr="00BD69A5" w:rsidTr="000A0076">
        <w:tc>
          <w:tcPr>
            <w:tcW w:w="3545" w:type="dxa"/>
            <w:vAlign w:val="center"/>
          </w:tcPr>
          <w:p w:rsidR="005520BB" w:rsidRPr="00BD69A5" w:rsidRDefault="005520BB" w:rsidP="005520BB">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6628" w:type="dxa"/>
          </w:tcPr>
          <w:p w:rsidR="005520BB" w:rsidRPr="00BD69A5" w:rsidRDefault="005520BB" w:rsidP="005520BB">
            <w:pPr>
              <w:jc w:val="both"/>
              <w:outlineLvl w:val="0"/>
            </w:pPr>
          </w:p>
          <w:p w:rsidR="005520BB" w:rsidRPr="00BD69A5" w:rsidRDefault="005520BB" w:rsidP="005520BB">
            <w:pPr>
              <w:jc w:val="both"/>
              <w:outlineLvl w:val="0"/>
            </w:pPr>
          </w:p>
          <w:p w:rsidR="005520BB" w:rsidRPr="00BD69A5" w:rsidRDefault="005520BB" w:rsidP="005520BB">
            <w:pPr>
              <w:jc w:val="both"/>
              <w:outlineLvl w:val="0"/>
            </w:pPr>
            <w:r w:rsidRPr="00BD69A5">
              <w:t>Не установлены</w:t>
            </w:r>
            <w:r>
              <w:t>.</w:t>
            </w:r>
          </w:p>
        </w:tc>
      </w:tr>
      <w:tr w:rsidR="005520BB" w:rsidRPr="00BD69A5" w:rsidTr="000A0076">
        <w:tc>
          <w:tcPr>
            <w:tcW w:w="3545" w:type="dxa"/>
            <w:vAlign w:val="center"/>
          </w:tcPr>
          <w:p w:rsidR="005520BB" w:rsidRPr="00D80612" w:rsidRDefault="005520BB" w:rsidP="005520BB">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6628" w:type="dxa"/>
          </w:tcPr>
          <w:p w:rsidR="005520BB" w:rsidRPr="00D80612" w:rsidRDefault="005520BB" w:rsidP="005520BB">
            <w:pPr>
              <w:jc w:val="both"/>
              <w:outlineLvl w:val="0"/>
            </w:pPr>
          </w:p>
          <w:p w:rsidR="005520BB" w:rsidRPr="00D80612" w:rsidRDefault="005520BB" w:rsidP="005520BB">
            <w:pPr>
              <w:jc w:val="both"/>
              <w:outlineLvl w:val="0"/>
            </w:pPr>
          </w:p>
          <w:p w:rsidR="005520BB" w:rsidRPr="00D80612" w:rsidRDefault="005520BB" w:rsidP="005520BB">
            <w:pPr>
              <w:jc w:val="both"/>
              <w:outlineLvl w:val="0"/>
            </w:pPr>
            <w:r w:rsidRPr="00D80612">
              <w:t>Не установлены</w:t>
            </w:r>
            <w:r>
              <w:t>.</w:t>
            </w:r>
            <w:r w:rsidRPr="00D80612">
              <w:t xml:space="preserve"> </w:t>
            </w:r>
          </w:p>
        </w:tc>
      </w:tr>
      <w:tr w:rsidR="005520BB" w:rsidRPr="00BD69A5" w:rsidTr="000A0076">
        <w:tc>
          <w:tcPr>
            <w:tcW w:w="3545" w:type="dxa"/>
            <w:vAlign w:val="center"/>
          </w:tcPr>
          <w:p w:rsidR="005520BB" w:rsidRPr="00BD69A5" w:rsidRDefault="005520BB" w:rsidP="005520BB">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6628" w:type="dxa"/>
            <w:vAlign w:val="center"/>
          </w:tcPr>
          <w:p w:rsidR="005520BB" w:rsidRPr="00BD69A5" w:rsidRDefault="005520BB" w:rsidP="005520BB">
            <w:pPr>
              <w:rPr>
                <w:b/>
                <w:u w:val="single"/>
              </w:rPr>
            </w:pPr>
            <w:r w:rsidRPr="00BD69A5">
              <w:t>Установлена</w:t>
            </w:r>
            <w:r>
              <w:t>.</w:t>
            </w:r>
          </w:p>
        </w:tc>
      </w:tr>
      <w:tr w:rsidR="005520BB" w:rsidRPr="00BD69A5" w:rsidTr="000A0076">
        <w:tc>
          <w:tcPr>
            <w:tcW w:w="3545" w:type="dxa"/>
            <w:vAlign w:val="center"/>
          </w:tcPr>
          <w:p w:rsidR="005520BB" w:rsidRPr="00BD69A5" w:rsidRDefault="005520BB" w:rsidP="005520BB">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6628" w:type="dxa"/>
            <w:vAlign w:val="center"/>
          </w:tcPr>
          <w:p w:rsidR="005520BB" w:rsidRPr="00BD69A5" w:rsidRDefault="005520BB" w:rsidP="005520BB">
            <w:r w:rsidRPr="00BD69A5">
              <w:t>Установлена</w:t>
            </w:r>
            <w:r>
              <w:t>.</w:t>
            </w:r>
          </w:p>
        </w:tc>
      </w:tr>
      <w:tr w:rsidR="005520BB" w:rsidRPr="00BD69A5" w:rsidTr="000A0076">
        <w:tc>
          <w:tcPr>
            <w:tcW w:w="3545" w:type="dxa"/>
            <w:vAlign w:val="center"/>
          </w:tcPr>
          <w:p w:rsidR="005520BB" w:rsidRPr="00E93BAE" w:rsidRDefault="00E93BAE" w:rsidP="005520BB">
            <w:pPr>
              <w:rPr>
                <w:b/>
              </w:rPr>
            </w:pPr>
            <w:r w:rsidRPr="00E93BAE">
              <w:rPr>
                <w:b/>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w:t>
            </w:r>
          </w:p>
        </w:tc>
        <w:tc>
          <w:tcPr>
            <w:tcW w:w="6628" w:type="dxa"/>
            <w:vAlign w:val="center"/>
          </w:tcPr>
          <w:p w:rsidR="001217B9" w:rsidRPr="001217B9" w:rsidRDefault="0046390D" w:rsidP="001217B9">
            <w:pPr>
              <w:widowControl w:val="0"/>
              <w:tabs>
                <w:tab w:val="left" w:pos="426"/>
              </w:tabs>
              <w:suppressAutoHyphens/>
              <w:autoSpaceDE w:val="0"/>
              <w:ind w:left="-11"/>
              <w:jc w:val="both"/>
              <w:rPr>
                <w:rFonts w:eastAsia="Arial"/>
                <w:bCs/>
                <w:lang w:eastAsia="ar-SA"/>
              </w:rPr>
            </w:pPr>
            <w:r>
              <w:rPr>
                <w:rFonts w:eastAsia="Arial"/>
                <w:lang w:eastAsia="ar-SA"/>
              </w:rPr>
              <w:t xml:space="preserve">     </w:t>
            </w:r>
            <w:r w:rsidR="00C71204">
              <w:rPr>
                <w:rFonts w:eastAsia="Arial"/>
                <w:lang w:eastAsia="ar-SA"/>
              </w:rPr>
              <w:t>В</w:t>
            </w:r>
            <w:r w:rsidR="001217B9" w:rsidRPr="001217B9">
              <w:rPr>
                <w:rFonts w:eastAsia="Arial"/>
                <w:lang w:eastAsia="ar-SA"/>
              </w:rPr>
              <w:t xml:space="preserve"> соответствии с Приказом Министерства экономического развития Российской Федерации от 25 марта 2014 г.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w:t>
            </w:r>
            <w:r w:rsidR="00C71204">
              <w:rPr>
                <w:rFonts w:eastAsia="Arial"/>
                <w:lang w:eastAsia="ar-SA"/>
              </w:rPr>
              <w:t>-</w:t>
            </w:r>
            <w:r w:rsidR="001217B9" w:rsidRPr="001217B9">
              <w:rPr>
                <w:rFonts w:eastAsia="Arial"/>
                <w:lang w:eastAsia="ar-SA"/>
              </w:rPr>
              <w:t xml:space="preserve"> Приказ №155) участникам закупки, заявки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предусмотренном Приказом №155 и документацией об аукционе, </w:t>
            </w:r>
            <w:r w:rsidR="001217B9" w:rsidRPr="001217B9">
              <w:rPr>
                <w:rFonts w:eastAsia="Arial"/>
                <w:bCs/>
                <w:lang w:eastAsia="ar-SA"/>
              </w:rPr>
              <w:t>в случае наличия в составе заявок на участие в аукционе, документа, подтверждающего страну происхождения товара из государств - членов Евразийского экономического союза.</w:t>
            </w:r>
          </w:p>
          <w:p w:rsidR="001217B9" w:rsidRPr="001217B9" w:rsidRDefault="00C71204" w:rsidP="00C71204">
            <w:pPr>
              <w:widowControl w:val="0"/>
              <w:tabs>
                <w:tab w:val="left" w:pos="426"/>
              </w:tabs>
              <w:suppressAutoHyphens/>
              <w:autoSpaceDE w:val="0"/>
              <w:ind w:left="-11"/>
              <w:jc w:val="both"/>
              <w:rPr>
                <w:rFonts w:eastAsia="Arial"/>
                <w:bCs/>
                <w:lang w:eastAsia="ar-SA"/>
              </w:rPr>
            </w:pPr>
            <w:r w:rsidRPr="00C71204">
              <w:rPr>
                <w:rFonts w:eastAsia="Arial"/>
                <w:bCs/>
                <w:lang w:eastAsia="ar-SA"/>
              </w:rPr>
              <w:t xml:space="preserve">  </w:t>
            </w:r>
            <w:r w:rsidR="0046390D">
              <w:rPr>
                <w:rFonts w:eastAsia="Arial"/>
                <w:bCs/>
                <w:lang w:eastAsia="ar-SA"/>
              </w:rPr>
              <w:t xml:space="preserve">  </w:t>
            </w:r>
            <w:r>
              <w:rPr>
                <w:rFonts w:eastAsia="Arial"/>
                <w:bCs/>
                <w:lang w:eastAsia="ar-SA"/>
              </w:rPr>
              <w:t>В</w:t>
            </w:r>
            <w:r w:rsidRPr="001217B9">
              <w:rPr>
                <w:rFonts w:eastAsia="Arial"/>
                <w:bCs/>
                <w:lang w:eastAsia="ar-SA"/>
              </w:rPr>
              <w:t xml:space="preserve"> соответствии с Постановлением Правительства РФ от 26 сентября 2016 г. </w:t>
            </w:r>
            <w:r>
              <w:rPr>
                <w:rFonts w:eastAsia="Arial"/>
                <w:bCs/>
                <w:lang w:eastAsia="ar-SA"/>
              </w:rPr>
              <w:t>№</w:t>
            </w:r>
            <w:r w:rsidRPr="001217B9">
              <w:rPr>
                <w:rFonts w:eastAsia="Arial"/>
                <w:bCs/>
                <w:lang w:eastAsia="ar-SA"/>
              </w:rPr>
              <w:t xml:space="preserve">968 </w:t>
            </w:r>
            <w:r>
              <w:rPr>
                <w:rFonts w:eastAsia="Arial"/>
                <w:bCs/>
                <w:lang w:eastAsia="ar-SA"/>
              </w:rPr>
              <w:t>у</w:t>
            </w:r>
            <w:r w:rsidR="001217B9" w:rsidRPr="001217B9">
              <w:rPr>
                <w:rFonts w:eastAsia="Arial"/>
                <w:bCs/>
                <w:lang w:eastAsia="ar-SA"/>
              </w:rPr>
              <w:t>становлен запрет на допуск отдельных видов радиоэлектронной продукции, происходящих из иностранных</w:t>
            </w:r>
            <w:r w:rsidR="001217B9" w:rsidRPr="001217B9">
              <w:rPr>
                <w:rFonts w:eastAsia="Arial"/>
                <w:b/>
                <w:bCs/>
                <w:lang w:eastAsia="ar-SA"/>
              </w:rPr>
              <w:t xml:space="preserve"> </w:t>
            </w:r>
            <w:r w:rsidR="001217B9" w:rsidRPr="001217B9">
              <w:rPr>
                <w:rFonts w:eastAsia="Arial"/>
                <w:bCs/>
                <w:lang w:eastAsia="ar-SA"/>
              </w:rPr>
              <w:t xml:space="preserve">государств, </w:t>
            </w:r>
            <w:r>
              <w:rPr>
                <w:rFonts w:eastAsia="Arial"/>
                <w:bCs/>
                <w:lang w:eastAsia="ar-SA"/>
              </w:rPr>
              <w:t>для целей осуществления закупок для обеспечения государственных и муниципальных нужд</w:t>
            </w:r>
            <w:r w:rsidR="001217B9" w:rsidRPr="001217B9">
              <w:rPr>
                <w:rFonts w:eastAsia="Arial"/>
                <w:bCs/>
                <w:lang w:eastAsia="ar-SA"/>
              </w:rPr>
              <w:t xml:space="preserve"> (далее </w:t>
            </w:r>
            <w:r w:rsidR="00BC1B0F">
              <w:rPr>
                <w:rFonts w:eastAsia="Arial"/>
                <w:bCs/>
                <w:lang w:eastAsia="ar-SA"/>
              </w:rPr>
              <w:t>-</w:t>
            </w:r>
            <w:r>
              <w:rPr>
                <w:rFonts w:eastAsia="Arial"/>
                <w:bCs/>
                <w:lang w:eastAsia="ar-SA"/>
              </w:rPr>
              <w:t xml:space="preserve"> П</w:t>
            </w:r>
            <w:r w:rsidR="001217B9" w:rsidRPr="001217B9">
              <w:rPr>
                <w:rFonts w:eastAsia="Arial"/>
                <w:bCs/>
                <w:lang w:eastAsia="ar-SA"/>
              </w:rPr>
              <w:t>остановление</w:t>
            </w:r>
            <w:r w:rsidR="00283C96">
              <w:rPr>
                <w:rFonts w:eastAsia="Arial"/>
                <w:bCs/>
                <w:lang w:eastAsia="ar-SA"/>
              </w:rPr>
              <w:t xml:space="preserve"> №968</w:t>
            </w:r>
            <w:r w:rsidR="001217B9" w:rsidRPr="001217B9">
              <w:rPr>
                <w:rFonts w:eastAsia="Arial"/>
                <w:bCs/>
                <w:lang w:eastAsia="ar-SA"/>
              </w:rPr>
              <w:t>)</w:t>
            </w:r>
            <w:r>
              <w:rPr>
                <w:rFonts w:eastAsia="Arial"/>
                <w:bCs/>
                <w:lang w:eastAsia="ar-SA"/>
              </w:rPr>
              <w:t xml:space="preserve">. </w:t>
            </w:r>
          </w:p>
          <w:p w:rsidR="001217B9" w:rsidRPr="001217B9" w:rsidRDefault="001217B9" w:rsidP="00C71204">
            <w:pPr>
              <w:widowControl w:val="0"/>
              <w:tabs>
                <w:tab w:val="left" w:pos="426"/>
              </w:tabs>
              <w:suppressAutoHyphens/>
              <w:autoSpaceDE w:val="0"/>
              <w:ind w:left="-11" w:firstLine="294"/>
              <w:jc w:val="both"/>
              <w:rPr>
                <w:rFonts w:eastAsia="Arial"/>
                <w:bCs/>
                <w:lang w:eastAsia="ar-SA"/>
              </w:rPr>
            </w:pPr>
            <w:r w:rsidRPr="001217B9">
              <w:rPr>
                <w:rFonts w:eastAsia="Arial"/>
                <w:bCs/>
                <w:lang w:eastAsia="ar-SA"/>
              </w:rPr>
              <w:t>Отдельные виды радиоэлектронной продукции, включенные в перечень, признаются продукцией, произведенной на территории Российской Федерации, в случае соответствия одному из следующих условий:</w:t>
            </w:r>
          </w:p>
          <w:p w:rsidR="001217B9" w:rsidRPr="001217B9" w:rsidRDefault="001217B9" w:rsidP="00C71204">
            <w:pPr>
              <w:widowControl w:val="0"/>
              <w:tabs>
                <w:tab w:val="left" w:pos="426"/>
              </w:tabs>
              <w:suppressAutoHyphens/>
              <w:autoSpaceDE w:val="0"/>
              <w:ind w:left="-11" w:firstLine="294"/>
              <w:jc w:val="both"/>
              <w:rPr>
                <w:rFonts w:eastAsia="Arial"/>
                <w:bCs/>
                <w:lang w:eastAsia="ar-SA"/>
              </w:rPr>
            </w:pPr>
            <w:r w:rsidRPr="001217B9">
              <w:rPr>
                <w:rFonts w:eastAsia="Arial"/>
                <w:bCs/>
                <w:lang w:eastAsia="ar-SA"/>
              </w:rPr>
              <w:t xml:space="preserve">а) создание или модернизация и (или) освоение производства такой продукции в рамках специального инвестиционного контракта, заключенного между инвестором и Российской Федерацией или Российской Федерацией и </w:t>
            </w:r>
            <w:r w:rsidRPr="001217B9">
              <w:rPr>
                <w:rFonts w:eastAsia="Arial"/>
                <w:bCs/>
                <w:lang w:eastAsia="ar-SA"/>
              </w:rPr>
              <w:lastRenderedPageBreak/>
              <w:t>субъектом Российской Федерации. При этом для целей настоящего постановления такая продукция приравнивается к продукции, произведенной на территории Российской Федерации, в течение не более 5 лет со дня заключения специального инвестиционного контракта и не более 3 лет со дня начала ее производства стороной - инвестором специального инвестиционного контракта;</w:t>
            </w:r>
          </w:p>
          <w:p w:rsidR="001217B9" w:rsidRPr="001217B9" w:rsidRDefault="001217B9" w:rsidP="00C71204">
            <w:pPr>
              <w:widowControl w:val="0"/>
              <w:tabs>
                <w:tab w:val="left" w:pos="426"/>
              </w:tabs>
              <w:suppressAutoHyphens/>
              <w:autoSpaceDE w:val="0"/>
              <w:ind w:left="-11" w:firstLine="294"/>
              <w:jc w:val="both"/>
              <w:rPr>
                <w:rFonts w:eastAsia="Arial"/>
                <w:bCs/>
                <w:lang w:eastAsia="ar-SA"/>
              </w:rPr>
            </w:pPr>
            <w:r w:rsidRPr="001217B9">
              <w:rPr>
                <w:rFonts w:eastAsia="Arial"/>
                <w:bCs/>
                <w:lang w:eastAsia="ar-SA"/>
              </w:rPr>
              <w:t xml:space="preserve">б) соответствие требованиям к промышленной продукции, предъявляемым в целях ее отнесения к продукции, произведенной в Российской Федерации, предусмотренным приложением к постановлению Правительства Российской Федерации от 17 июля 2015 г. N 719 </w:t>
            </w:r>
            <w:r w:rsidR="00021DBE">
              <w:rPr>
                <w:rFonts w:eastAsia="Arial"/>
                <w:bCs/>
                <w:lang w:eastAsia="ar-SA"/>
              </w:rPr>
              <w:t>«</w:t>
            </w:r>
            <w:r w:rsidRPr="001217B9">
              <w:rPr>
                <w:rFonts w:eastAsia="Arial"/>
                <w:bCs/>
                <w:lang w:eastAsia="ar-SA"/>
              </w:rPr>
              <w:t>О критериях отнесения промышленной продукции к промышленной продукции, не имеющей аналогов, произведенных в Российской Федерации</w:t>
            </w:r>
            <w:r w:rsidR="00021DBE">
              <w:rPr>
                <w:rFonts w:eastAsia="Arial"/>
                <w:bCs/>
                <w:lang w:eastAsia="ar-SA"/>
              </w:rPr>
              <w:t>»</w:t>
            </w:r>
            <w:r w:rsidRPr="001217B9">
              <w:rPr>
                <w:rFonts w:eastAsia="Arial"/>
                <w:bCs/>
                <w:lang w:eastAsia="ar-SA"/>
              </w:rPr>
              <w:t>;</w:t>
            </w:r>
          </w:p>
          <w:p w:rsidR="001217B9" w:rsidRPr="001217B9" w:rsidRDefault="001217B9" w:rsidP="00C71204">
            <w:pPr>
              <w:widowControl w:val="0"/>
              <w:tabs>
                <w:tab w:val="left" w:pos="426"/>
              </w:tabs>
              <w:suppressAutoHyphens/>
              <w:autoSpaceDE w:val="0"/>
              <w:ind w:left="-11" w:firstLine="294"/>
              <w:jc w:val="both"/>
              <w:rPr>
                <w:rFonts w:eastAsia="Arial"/>
                <w:bCs/>
                <w:lang w:eastAsia="ar-SA"/>
              </w:rPr>
            </w:pPr>
            <w:r w:rsidRPr="001217B9">
              <w:rPr>
                <w:rFonts w:eastAsia="Arial"/>
                <w:bCs/>
                <w:lang w:eastAsia="ar-SA"/>
              </w:rPr>
              <w:t>в) соответствие параметрам, в соответствии со значениями которых телекоммуникационному оборудованию, произведенному на территории Российской Федерации, может быть присвоен статус телекоммуникационного оборудования российского происхождения;</w:t>
            </w:r>
          </w:p>
          <w:p w:rsidR="005520BB" w:rsidRPr="00C71204" w:rsidRDefault="001217B9" w:rsidP="00021DBE">
            <w:pPr>
              <w:widowControl w:val="0"/>
              <w:tabs>
                <w:tab w:val="left" w:pos="426"/>
              </w:tabs>
              <w:suppressAutoHyphens/>
              <w:autoSpaceDE w:val="0"/>
              <w:ind w:left="-11" w:firstLine="294"/>
              <w:jc w:val="both"/>
              <w:rPr>
                <w:rFonts w:eastAsia="Arial"/>
                <w:bCs/>
                <w:lang w:eastAsia="ar-SA"/>
              </w:rPr>
            </w:pPr>
            <w:r w:rsidRPr="001217B9">
              <w:rPr>
                <w:rFonts w:eastAsia="Arial"/>
                <w:bCs/>
                <w:lang w:eastAsia="ar-SA"/>
              </w:rPr>
              <w:t xml:space="preserve">г) подтверждение Российской Федерации (государства - члена Евразийского экономического союза) как страны происхождения продукции в соответствии с Соглашением о Правилах определения страны происхождения товаров в Содружестве Независимых Государств от 20 ноября 2009 г. (в случаях, не подпадающих под действие подпунктов </w:t>
            </w:r>
            <w:r w:rsidR="00021DBE">
              <w:rPr>
                <w:rFonts w:eastAsia="Arial"/>
                <w:bCs/>
                <w:lang w:eastAsia="ar-SA"/>
              </w:rPr>
              <w:t>«</w:t>
            </w:r>
            <w:r w:rsidRPr="001217B9">
              <w:rPr>
                <w:rFonts w:eastAsia="Arial"/>
                <w:bCs/>
                <w:lang w:eastAsia="ar-SA"/>
              </w:rPr>
              <w:t>а</w:t>
            </w:r>
            <w:r w:rsidR="00021DBE">
              <w:rPr>
                <w:rFonts w:eastAsia="Arial"/>
                <w:bCs/>
                <w:lang w:eastAsia="ar-SA"/>
              </w:rPr>
              <w:t>»</w:t>
            </w:r>
            <w:r w:rsidRPr="001217B9">
              <w:rPr>
                <w:rFonts w:eastAsia="Arial"/>
                <w:bCs/>
                <w:lang w:eastAsia="ar-SA"/>
              </w:rPr>
              <w:t xml:space="preserve">, </w:t>
            </w:r>
            <w:r w:rsidR="00021DBE">
              <w:rPr>
                <w:rFonts w:eastAsia="Arial"/>
                <w:bCs/>
                <w:lang w:eastAsia="ar-SA"/>
              </w:rPr>
              <w:t>«</w:t>
            </w:r>
            <w:r w:rsidRPr="001217B9">
              <w:rPr>
                <w:rFonts w:eastAsia="Arial"/>
                <w:bCs/>
                <w:lang w:eastAsia="ar-SA"/>
              </w:rPr>
              <w:t>б</w:t>
            </w:r>
            <w:r w:rsidR="00021DBE">
              <w:rPr>
                <w:rFonts w:eastAsia="Arial"/>
                <w:bCs/>
                <w:lang w:eastAsia="ar-SA"/>
              </w:rPr>
              <w:t>»</w:t>
            </w:r>
            <w:r w:rsidRPr="001217B9">
              <w:rPr>
                <w:rFonts w:eastAsia="Arial"/>
                <w:bCs/>
                <w:lang w:eastAsia="ar-SA"/>
              </w:rPr>
              <w:t xml:space="preserve"> и </w:t>
            </w:r>
            <w:r w:rsidR="00021DBE">
              <w:rPr>
                <w:rFonts w:eastAsia="Arial"/>
                <w:bCs/>
                <w:lang w:eastAsia="ar-SA"/>
              </w:rPr>
              <w:t>«</w:t>
            </w:r>
            <w:r w:rsidRPr="001217B9">
              <w:rPr>
                <w:rFonts w:eastAsia="Arial"/>
                <w:bCs/>
                <w:lang w:eastAsia="ar-SA"/>
              </w:rPr>
              <w:t>в</w:t>
            </w:r>
            <w:r w:rsidR="00021DBE">
              <w:rPr>
                <w:rFonts w:eastAsia="Arial"/>
                <w:bCs/>
                <w:lang w:eastAsia="ar-SA"/>
              </w:rPr>
              <w:t>»</w:t>
            </w:r>
            <w:r w:rsidRPr="001217B9">
              <w:rPr>
                <w:rFonts w:eastAsia="Arial"/>
                <w:bCs/>
                <w:lang w:eastAsia="ar-SA"/>
              </w:rPr>
              <w:t xml:space="preserve"> данного пункта).</w:t>
            </w:r>
          </w:p>
        </w:tc>
      </w:tr>
      <w:tr w:rsidR="005520BB" w:rsidRPr="00BD69A5" w:rsidTr="000A0076">
        <w:tc>
          <w:tcPr>
            <w:tcW w:w="3545" w:type="dxa"/>
            <w:vAlign w:val="center"/>
          </w:tcPr>
          <w:p w:rsidR="005520BB" w:rsidRPr="00BD69A5" w:rsidRDefault="005520BB" w:rsidP="005520BB">
            <w:pPr>
              <w:rPr>
                <w:b/>
              </w:rPr>
            </w:pPr>
            <w:r w:rsidRPr="00BD69A5">
              <w:rPr>
                <w:b/>
              </w:rPr>
              <w:lastRenderedPageBreak/>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6628" w:type="dxa"/>
            <w:vAlign w:val="center"/>
          </w:tcPr>
          <w:p w:rsidR="005520BB" w:rsidRPr="00BD69A5" w:rsidRDefault="00C71204" w:rsidP="005520BB">
            <w:pPr>
              <w:jc w:val="both"/>
            </w:pPr>
            <w:r w:rsidRPr="00935ED4">
              <w:t xml:space="preserve">Севастьянова Виктория Михайловна, Яковлева Марина </w:t>
            </w:r>
            <w:proofErr w:type="gramStart"/>
            <w:r w:rsidRPr="00935ED4">
              <w:t>Петровна</w:t>
            </w:r>
            <w:r>
              <w:t>.</w:t>
            </w:r>
            <w:r w:rsidRPr="00935ED4">
              <w:t xml:space="preserve">  </w:t>
            </w:r>
            <w:proofErr w:type="gramEnd"/>
          </w:p>
        </w:tc>
      </w:tr>
    </w:tbl>
    <w:p w:rsidR="001F46F2" w:rsidRPr="00BD69A5" w:rsidRDefault="001F46F2" w:rsidP="004534EF"/>
    <w:p w:rsidR="00F11C6D" w:rsidRDefault="00F11C6D" w:rsidP="00B56C28">
      <w:pPr>
        <w:jc w:val="center"/>
        <w:rPr>
          <w:b/>
          <w:caps/>
          <w:sz w:val="28"/>
          <w:szCs w:val="28"/>
        </w:rPr>
      </w:pPr>
    </w:p>
    <w:p w:rsidR="007604C3" w:rsidRDefault="007604C3" w:rsidP="00B56C28">
      <w:pPr>
        <w:jc w:val="center"/>
        <w:rPr>
          <w:b/>
          <w:caps/>
          <w:sz w:val="28"/>
          <w:szCs w:val="28"/>
        </w:rPr>
      </w:pPr>
    </w:p>
    <w:p w:rsidR="007604C3" w:rsidRDefault="007604C3" w:rsidP="00B56C28">
      <w:pPr>
        <w:jc w:val="center"/>
        <w:rPr>
          <w:b/>
          <w:caps/>
          <w:sz w:val="28"/>
          <w:szCs w:val="28"/>
        </w:rPr>
      </w:pPr>
    </w:p>
    <w:p w:rsidR="007604C3" w:rsidRDefault="007604C3" w:rsidP="00B56C28">
      <w:pPr>
        <w:jc w:val="center"/>
        <w:rPr>
          <w:b/>
          <w:caps/>
          <w:sz w:val="28"/>
          <w:szCs w:val="28"/>
        </w:rPr>
      </w:pPr>
    </w:p>
    <w:p w:rsidR="00CB33C3" w:rsidRDefault="00CB33C3" w:rsidP="00B56C28">
      <w:pPr>
        <w:jc w:val="center"/>
        <w:rPr>
          <w:b/>
          <w:caps/>
          <w:sz w:val="28"/>
          <w:szCs w:val="28"/>
        </w:rPr>
      </w:pPr>
    </w:p>
    <w:p w:rsidR="007604C3" w:rsidRDefault="007604C3" w:rsidP="00B56C28">
      <w:pPr>
        <w:jc w:val="center"/>
        <w:rPr>
          <w:b/>
          <w:caps/>
          <w:sz w:val="28"/>
          <w:szCs w:val="28"/>
        </w:rPr>
      </w:pPr>
    </w:p>
    <w:p w:rsidR="007604C3" w:rsidRDefault="007604C3" w:rsidP="00B56C28">
      <w:pPr>
        <w:jc w:val="center"/>
        <w:rPr>
          <w:b/>
          <w:caps/>
          <w:sz w:val="28"/>
          <w:szCs w:val="28"/>
        </w:rPr>
      </w:pPr>
    </w:p>
    <w:p w:rsidR="00720116" w:rsidRDefault="00720116" w:rsidP="00B56C28">
      <w:pPr>
        <w:jc w:val="center"/>
        <w:rPr>
          <w:b/>
          <w:caps/>
          <w:sz w:val="28"/>
          <w:szCs w:val="28"/>
        </w:rPr>
      </w:pPr>
    </w:p>
    <w:p w:rsidR="00720116" w:rsidRDefault="00720116" w:rsidP="00B56C28">
      <w:pPr>
        <w:jc w:val="center"/>
        <w:rPr>
          <w:b/>
          <w:caps/>
          <w:sz w:val="28"/>
          <w:szCs w:val="28"/>
        </w:rPr>
      </w:pPr>
    </w:p>
    <w:p w:rsidR="00720116" w:rsidRDefault="00720116" w:rsidP="00B56C28">
      <w:pPr>
        <w:jc w:val="center"/>
        <w:rPr>
          <w:b/>
          <w:caps/>
          <w:sz w:val="28"/>
          <w:szCs w:val="28"/>
        </w:rPr>
      </w:pPr>
    </w:p>
    <w:p w:rsidR="00720116" w:rsidRDefault="00720116" w:rsidP="00B56C28">
      <w:pPr>
        <w:jc w:val="center"/>
        <w:rPr>
          <w:b/>
          <w:caps/>
          <w:sz w:val="28"/>
          <w:szCs w:val="28"/>
        </w:rPr>
      </w:pPr>
    </w:p>
    <w:p w:rsidR="00720116" w:rsidRDefault="00720116" w:rsidP="00B56C28">
      <w:pPr>
        <w:jc w:val="center"/>
        <w:rPr>
          <w:b/>
          <w:caps/>
          <w:sz w:val="28"/>
          <w:szCs w:val="28"/>
        </w:rPr>
      </w:pPr>
    </w:p>
    <w:p w:rsidR="00334A6C" w:rsidRDefault="00334A6C" w:rsidP="00B56C28">
      <w:pPr>
        <w:jc w:val="center"/>
        <w:rPr>
          <w:b/>
          <w:caps/>
          <w:sz w:val="28"/>
          <w:szCs w:val="28"/>
        </w:rPr>
      </w:pPr>
    </w:p>
    <w:p w:rsidR="00334A6C" w:rsidRDefault="00334A6C" w:rsidP="00B56C28">
      <w:pPr>
        <w:jc w:val="center"/>
        <w:rPr>
          <w:b/>
          <w:caps/>
          <w:sz w:val="28"/>
          <w:szCs w:val="28"/>
        </w:rPr>
      </w:pPr>
    </w:p>
    <w:p w:rsidR="00334A6C" w:rsidRDefault="00334A6C" w:rsidP="00B56C28">
      <w:pPr>
        <w:jc w:val="center"/>
        <w:rPr>
          <w:b/>
          <w:caps/>
          <w:sz w:val="28"/>
          <w:szCs w:val="28"/>
        </w:rPr>
      </w:pPr>
    </w:p>
    <w:p w:rsidR="00334A6C" w:rsidRDefault="00334A6C" w:rsidP="00B56C28">
      <w:pPr>
        <w:jc w:val="center"/>
        <w:rPr>
          <w:b/>
          <w:caps/>
          <w:sz w:val="28"/>
          <w:szCs w:val="28"/>
        </w:rPr>
      </w:pPr>
    </w:p>
    <w:p w:rsidR="00334A6C" w:rsidRDefault="00334A6C" w:rsidP="00B56C28">
      <w:pPr>
        <w:jc w:val="center"/>
        <w:rPr>
          <w:b/>
          <w:caps/>
          <w:sz w:val="28"/>
          <w:szCs w:val="28"/>
        </w:rPr>
      </w:pPr>
    </w:p>
    <w:p w:rsidR="00334A6C" w:rsidRDefault="00334A6C"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3420BE" w:rsidRDefault="003420BE" w:rsidP="003950F2">
      <w:pPr>
        <w:jc w:val="center"/>
        <w:rPr>
          <w:rFonts w:eastAsiaTheme="minorHAnsi"/>
          <w:b/>
          <w:sz w:val="22"/>
          <w:lang w:eastAsia="en-US"/>
        </w:rPr>
      </w:pPr>
    </w:p>
    <w:p w:rsidR="00D50846" w:rsidRPr="00D50846" w:rsidRDefault="00D50846" w:rsidP="00D50846">
      <w:pPr>
        <w:jc w:val="center"/>
        <w:rPr>
          <w:rFonts w:eastAsia="Calibri"/>
          <w:b/>
          <w:lang w:eastAsia="en-US"/>
        </w:rPr>
      </w:pPr>
      <w:r w:rsidRPr="00D50846">
        <w:rPr>
          <w:rFonts w:eastAsia="Calibri"/>
          <w:b/>
          <w:lang w:eastAsia="en-US"/>
        </w:rPr>
        <w:t>ТЕХНИЧЕСКОЕ ЗАДАНИЕ</w:t>
      </w:r>
    </w:p>
    <w:p w:rsidR="00D50846" w:rsidRPr="00D50846" w:rsidRDefault="00D50846" w:rsidP="00D50846">
      <w:pPr>
        <w:jc w:val="center"/>
        <w:rPr>
          <w:rFonts w:eastAsia="Calibri"/>
          <w:b/>
          <w:sz w:val="22"/>
          <w:lang w:eastAsia="en-US"/>
        </w:rPr>
      </w:pPr>
      <w:r w:rsidRPr="00D50846">
        <w:rPr>
          <w:b/>
        </w:rPr>
        <w:t>на поставку оборудования для информирования и оповещения населения через Единую дежурно-диспетчерскую службу Сортавальского муниципального района</w:t>
      </w:r>
    </w:p>
    <w:p w:rsidR="00D50846" w:rsidRPr="00D50846" w:rsidRDefault="00D50846" w:rsidP="00D50846">
      <w:pPr>
        <w:jc w:val="center"/>
        <w:rPr>
          <w:rFonts w:eastAsia="Calibri"/>
          <w:b/>
          <w:sz w:val="22"/>
          <w:lang w:eastAsia="en-US"/>
        </w:rPr>
      </w:pPr>
    </w:p>
    <w:p w:rsidR="00D50846" w:rsidRPr="00D50846" w:rsidRDefault="00D50846" w:rsidP="00D50846">
      <w:pPr>
        <w:jc w:val="both"/>
      </w:pPr>
      <w:r w:rsidRPr="00D50846">
        <w:rPr>
          <w:b/>
        </w:rPr>
        <w:t>Заказчик:</w:t>
      </w:r>
      <w:r w:rsidRPr="00D50846">
        <w:t xml:space="preserve"> Администрация Сортавальского муниципального района. </w:t>
      </w:r>
    </w:p>
    <w:p w:rsidR="00D50846" w:rsidRPr="00D50846" w:rsidRDefault="00D50846" w:rsidP="00D50846">
      <w:pPr>
        <w:jc w:val="both"/>
      </w:pPr>
      <w:r w:rsidRPr="00D50846">
        <w:rPr>
          <w:b/>
        </w:rPr>
        <w:t>Основание:</w:t>
      </w:r>
      <w:r w:rsidRPr="00D50846">
        <w:t xml:space="preserve"> Постановление администрации Сортавальского муниципального района №64 от «09» апреля 2015г. «Об утверждении Ведомственной целевой Программы Сортавальского муниципального района «Защита населения и территории Сортавальского муниципального района от чрезвычайных ситуаций природного и техногенного характера, гражданская оборона 2015-2017г.г.»,</w:t>
      </w:r>
      <w:r w:rsidRPr="00D50846">
        <w:rPr>
          <w:sz w:val="28"/>
          <w:szCs w:val="28"/>
        </w:rPr>
        <w:t xml:space="preserve"> </w:t>
      </w:r>
      <w:r w:rsidRPr="00D50846">
        <w:t>в редакции Постановления администрации Сортавальского муниципального района №37 от 19.04.2016г.</w:t>
      </w:r>
    </w:p>
    <w:p w:rsidR="00D50846" w:rsidRPr="00D50846" w:rsidRDefault="00D50846" w:rsidP="00D50846">
      <w:pPr>
        <w:jc w:val="both"/>
      </w:pPr>
      <w:r w:rsidRPr="00D50846">
        <w:rPr>
          <w:b/>
        </w:rPr>
        <w:t>Поставщик:</w:t>
      </w:r>
      <w:r w:rsidRPr="00D50846">
        <w:t xml:space="preserve"> определяется по результатам проведения электронного аукциона.</w:t>
      </w:r>
    </w:p>
    <w:p w:rsidR="00D50846" w:rsidRPr="00D50846" w:rsidRDefault="00D50846" w:rsidP="00D50846">
      <w:pPr>
        <w:jc w:val="both"/>
        <w:rPr>
          <w:bCs/>
          <w:iCs/>
          <w:lang w:eastAsia="ar-SA"/>
        </w:rPr>
      </w:pPr>
      <w:r w:rsidRPr="00D50846">
        <w:rPr>
          <w:b/>
        </w:rPr>
        <w:t>Наименование предмета муниципального контракта:</w:t>
      </w:r>
      <w:r w:rsidRPr="00D50846">
        <w:t xml:space="preserve"> Поставка оборудования для информирования и оповещения населения через Единую дежурно-диспетчерскую службу Сортавальского муниципального района </w:t>
      </w:r>
      <w:r w:rsidRPr="00D50846">
        <w:rPr>
          <w:bCs/>
          <w:iCs/>
          <w:lang w:eastAsia="ar-SA"/>
        </w:rPr>
        <w:t>(далее - товар).</w:t>
      </w:r>
    </w:p>
    <w:p w:rsidR="00D50846" w:rsidRPr="00D50846" w:rsidRDefault="00D50846" w:rsidP="00D50846">
      <w:pPr>
        <w:jc w:val="both"/>
      </w:pPr>
      <w:r w:rsidRPr="00D50846">
        <w:rPr>
          <w:b/>
        </w:rPr>
        <w:t xml:space="preserve">Место поставки товара: </w:t>
      </w:r>
      <w:r w:rsidRPr="00D50846">
        <w:t xml:space="preserve">Республика Карелия, г. Сортавала, пл. Кирова, д.11. </w:t>
      </w:r>
    </w:p>
    <w:p w:rsidR="00D50846" w:rsidRPr="00D50846" w:rsidRDefault="00D50846" w:rsidP="00D50846">
      <w:pPr>
        <w:jc w:val="both"/>
      </w:pPr>
      <w:r w:rsidRPr="00D50846">
        <w:rPr>
          <w:b/>
        </w:rPr>
        <w:t xml:space="preserve">Сроки поставки товара: </w:t>
      </w:r>
      <w:r w:rsidRPr="00D50846">
        <w:t xml:space="preserve">в течение 5 (пяти) рабочих дней с даты заключения муниципального контракта.   </w:t>
      </w:r>
    </w:p>
    <w:p w:rsidR="00D50846" w:rsidRPr="00D50846" w:rsidRDefault="00D50846" w:rsidP="00D50846">
      <w:pPr>
        <w:widowControl w:val="0"/>
        <w:autoSpaceDE w:val="0"/>
        <w:autoSpaceDN w:val="0"/>
        <w:adjustRightInd w:val="0"/>
        <w:jc w:val="both"/>
      </w:pPr>
      <w:r w:rsidRPr="00D50846">
        <w:rPr>
          <w:b/>
          <w:bCs/>
        </w:rPr>
        <w:t xml:space="preserve">Общие требования к товару: </w:t>
      </w:r>
      <w:r w:rsidRPr="00D50846">
        <w:t xml:space="preserve">В соответствии с </w:t>
      </w:r>
      <w:hyperlink r:id="rId12" w:history="1">
        <w:r w:rsidRPr="00D50846">
          <w:t>пунктом 7 части 1 статьи 33</w:t>
        </w:r>
      </w:hyperlink>
      <w:r w:rsidRPr="00D50846">
        <w:t xml:space="preserve">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50846" w:rsidRDefault="00D50846" w:rsidP="00D50846">
      <w:pPr>
        <w:widowControl w:val="0"/>
        <w:autoSpaceDE w:val="0"/>
        <w:autoSpaceDN w:val="0"/>
        <w:adjustRightInd w:val="0"/>
        <w:jc w:val="both"/>
      </w:pPr>
      <w:r w:rsidRPr="00D50846">
        <w:rPr>
          <w:b/>
        </w:rPr>
        <w:t xml:space="preserve">Требования к гарантийному сроку товара: </w:t>
      </w:r>
      <w:r w:rsidRPr="00D50846">
        <w:t xml:space="preserve">Срок действия гарантии, предоставляемой Поставщиком на товар, устанавливается равным сроку действия гарантии производителя товара, но составляет не менее 12 месяцев. Наличие гарантии на товар удостоверяется гарантийным талоном, выдаваемым Поставщиком. Гарантийный срок исчисляется с момента передачи товара Заказчику, определяемого моментом подписания Сторонами товарной накладной и актом приема-передачи товара. </w:t>
      </w:r>
    </w:p>
    <w:p w:rsidR="0098152D" w:rsidRPr="006C11A9" w:rsidRDefault="0098152D" w:rsidP="0098152D">
      <w:pPr>
        <w:ind w:firstLine="426"/>
        <w:contextualSpacing/>
        <w:jc w:val="both"/>
      </w:pPr>
      <w:r w:rsidRPr="00720116">
        <w:t>При указании в Техническом задании товарных знаков на материалы, оборудование или изделия, их необходимо читать, как сопровождающиеся словами «или эквивалент», за исключением случаев несовместимости материалов, оборудования или изделий, на которых применяются другие товарные знаки, и необходимости обеспечения взаимодействия таких материалов, оборудования или изделий с материалами, оборудованием или изделиями, указанными в Техническом задании.</w:t>
      </w:r>
    </w:p>
    <w:p w:rsidR="00D50846" w:rsidRPr="00D50846" w:rsidRDefault="00D50846" w:rsidP="00D50846">
      <w:pPr>
        <w:widowControl w:val="0"/>
        <w:suppressAutoHyphens/>
        <w:autoSpaceDE w:val="0"/>
        <w:autoSpaceDN w:val="0"/>
        <w:adjustRightInd w:val="0"/>
        <w:ind w:right="-3"/>
        <w:contextualSpacing/>
        <w:jc w:val="both"/>
        <w:rPr>
          <w:b/>
          <w:bCs/>
          <w:iCs/>
          <w:lang w:eastAsia="ar-SA"/>
        </w:rPr>
      </w:pPr>
      <w:r w:rsidRPr="00D50846">
        <w:rPr>
          <w:b/>
          <w:bCs/>
          <w:iCs/>
          <w:lang w:eastAsia="ar-SA"/>
        </w:rPr>
        <w:t xml:space="preserve">Сокращения: </w:t>
      </w:r>
    </w:p>
    <w:p w:rsidR="00D50846" w:rsidRPr="00D50846" w:rsidRDefault="00D50846" w:rsidP="00D50846">
      <w:pPr>
        <w:widowControl w:val="0"/>
        <w:suppressAutoHyphens/>
        <w:autoSpaceDE w:val="0"/>
        <w:autoSpaceDN w:val="0"/>
        <w:adjustRightInd w:val="0"/>
        <w:ind w:left="709" w:right="-3"/>
        <w:contextualSpacing/>
        <w:jc w:val="both"/>
        <w:rPr>
          <w:bCs/>
          <w:iCs/>
          <w:lang w:eastAsia="ar-SA"/>
        </w:rPr>
      </w:pPr>
      <w:r w:rsidRPr="00D50846">
        <w:rPr>
          <w:bCs/>
          <w:iCs/>
          <w:lang w:eastAsia="ar-SA"/>
        </w:rPr>
        <w:t>УКБ - усилительно-коммутационный блок;</w:t>
      </w:r>
    </w:p>
    <w:p w:rsidR="00D50846" w:rsidRDefault="00D50846" w:rsidP="00D50846">
      <w:pPr>
        <w:widowControl w:val="0"/>
        <w:suppressAutoHyphens/>
        <w:autoSpaceDE w:val="0"/>
        <w:autoSpaceDN w:val="0"/>
        <w:adjustRightInd w:val="0"/>
        <w:ind w:left="709" w:right="-3"/>
        <w:contextualSpacing/>
        <w:jc w:val="both"/>
        <w:rPr>
          <w:bCs/>
          <w:iCs/>
          <w:lang w:eastAsia="ar-SA"/>
        </w:rPr>
      </w:pPr>
      <w:r w:rsidRPr="00D50846">
        <w:rPr>
          <w:bCs/>
          <w:iCs/>
          <w:lang w:eastAsia="ar-SA"/>
        </w:rPr>
        <w:t>ЦСО -</w:t>
      </w:r>
      <w:r w:rsidR="003F5115">
        <w:rPr>
          <w:bCs/>
          <w:iCs/>
          <w:lang w:eastAsia="ar-SA"/>
        </w:rPr>
        <w:t xml:space="preserve"> центральная система оповещения.</w:t>
      </w:r>
      <w:r w:rsidRPr="00D50846">
        <w:rPr>
          <w:bCs/>
          <w:iCs/>
          <w:lang w:eastAsia="ar-SA"/>
        </w:rPr>
        <w:t xml:space="preserve">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6"/>
        <w:gridCol w:w="39"/>
        <w:gridCol w:w="2609"/>
      </w:tblGrid>
      <w:tr w:rsidR="00F161B0" w:rsidRPr="00F161B0" w:rsidTr="00F22F6F">
        <w:trPr>
          <w:trHeight w:val="219"/>
        </w:trPr>
        <w:tc>
          <w:tcPr>
            <w:tcW w:w="7285" w:type="dxa"/>
            <w:gridSpan w:val="2"/>
            <w:tcBorders>
              <w:top w:val="single" w:sz="4" w:space="0" w:color="auto"/>
              <w:left w:val="single" w:sz="4" w:space="0" w:color="auto"/>
              <w:bottom w:val="single" w:sz="4" w:space="0" w:color="auto"/>
              <w:right w:val="single" w:sz="4" w:space="0" w:color="auto"/>
            </w:tcBorders>
            <w:hideMark/>
          </w:tcPr>
          <w:p w:rsidR="00F161B0" w:rsidRPr="00F161B0" w:rsidRDefault="00F161B0" w:rsidP="00F161B0">
            <w:pPr>
              <w:suppressAutoHyphens/>
              <w:spacing w:line="0" w:lineRule="atLeast"/>
              <w:rPr>
                <w:b/>
                <w:u w:val="single"/>
                <w:lang w:eastAsia="ar-SA"/>
              </w:rPr>
            </w:pPr>
            <w:r w:rsidRPr="00F161B0">
              <w:rPr>
                <w:b/>
                <w:lang w:eastAsia="ar-SA"/>
              </w:rPr>
              <w:t xml:space="preserve">Наименование товара </w:t>
            </w:r>
          </w:p>
        </w:tc>
        <w:tc>
          <w:tcPr>
            <w:tcW w:w="2609" w:type="dxa"/>
            <w:tcBorders>
              <w:top w:val="single" w:sz="4" w:space="0" w:color="auto"/>
              <w:left w:val="single" w:sz="4" w:space="0" w:color="auto"/>
              <w:bottom w:val="single" w:sz="4" w:space="0" w:color="auto"/>
              <w:right w:val="single" w:sz="4" w:space="0" w:color="auto"/>
            </w:tcBorders>
          </w:tcPr>
          <w:p w:rsidR="00F161B0" w:rsidRPr="00F161B0" w:rsidRDefault="00F161B0" w:rsidP="00F161B0">
            <w:pPr>
              <w:suppressAutoHyphens/>
              <w:spacing w:line="0" w:lineRule="atLeast"/>
              <w:rPr>
                <w:lang w:eastAsia="ar-SA"/>
              </w:rPr>
            </w:pPr>
            <w:r w:rsidRPr="00F161B0">
              <w:rPr>
                <w:lang w:eastAsia="ar-SA"/>
              </w:rPr>
              <w:t>Рупорный громкоговоритель</w:t>
            </w:r>
          </w:p>
        </w:tc>
      </w:tr>
      <w:tr w:rsidR="00F161B0" w:rsidRPr="00F161B0" w:rsidTr="00F22F6F">
        <w:trPr>
          <w:trHeight w:val="219"/>
        </w:trPr>
        <w:tc>
          <w:tcPr>
            <w:tcW w:w="7285" w:type="dxa"/>
            <w:gridSpan w:val="2"/>
            <w:tcBorders>
              <w:top w:val="single" w:sz="4" w:space="0" w:color="auto"/>
              <w:left w:val="single" w:sz="4" w:space="0" w:color="auto"/>
              <w:bottom w:val="single" w:sz="4" w:space="0" w:color="auto"/>
              <w:right w:val="single" w:sz="4" w:space="0" w:color="auto"/>
            </w:tcBorders>
          </w:tcPr>
          <w:p w:rsidR="00F161B0" w:rsidRPr="00F161B0" w:rsidRDefault="00F161B0" w:rsidP="00F161B0">
            <w:pPr>
              <w:suppressAutoHyphens/>
              <w:spacing w:line="0" w:lineRule="atLeast"/>
              <w:rPr>
                <w:b/>
                <w:lang w:eastAsia="ar-SA"/>
              </w:rPr>
            </w:pPr>
            <w:r w:rsidRPr="00F161B0">
              <w:rPr>
                <w:b/>
                <w:lang w:eastAsia="ar-SA"/>
              </w:rPr>
              <w:t>Количество поставляемого товара</w:t>
            </w:r>
          </w:p>
        </w:tc>
        <w:tc>
          <w:tcPr>
            <w:tcW w:w="2609" w:type="dxa"/>
            <w:tcBorders>
              <w:top w:val="single" w:sz="4" w:space="0" w:color="auto"/>
              <w:left w:val="single" w:sz="4" w:space="0" w:color="auto"/>
              <w:bottom w:val="single" w:sz="4" w:space="0" w:color="auto"/>
              <w:right w:val="single" w:sz="4" w:space="0" w:color="auto"/>
            </w:tcBorders>
          </w:tcPr>
          <w:p w:rsidR="00F161B0" w:rsidRPr="00F161B0" w:rsidRDefault="00F161B0" w:rsidP="00F161B0">
            <w:pPr>
              <w:suppressAutoHyphens/>
              <w:spacing w:line="0" w:lineRule="atLeast"/>
              <w:rPr>
                <w:lang w:eastAsia="ar-SA"/>
              </w:rPr>
            </w:pPr>
            <w:r w:rsidRPr="00F161B0">
              <w:rPr>
                <w:lang w:eastAsia="ar-SA"/>
              </w:rPr>
              <w:t>5 шт.</w:t>
            </w:r>
          </w:p>
        </w:tc>
      </w:tr>
      <w:tr w:rsidR="00F161B0" w:rsidRPr="00F161B0" w:rsidTr="00F22F6F">
        <w:trPr>
          <w:trHeight w:val="219"/>
        </w:trPr>
        <w:tc>
          <w:tcPr>
            <w:tcW w:w="7285" w:type="dxa"/>
            <w:gridSpan w:val="2"/>
            <w:tcBorders>
              <w:top w:val="single" w:sz="4" w:space="0" w:color="auto"/>
              <w:left w:val="single" w:sz="4" w:space="0" w:color="auto"/>
              <w:bottom w:val="single" w:sz="4" w:space="0" w:color="auto"/>
              <w:right w:val="single" w:sz="4" w:space="0" w:color="auto"/>
            </w:tcBorders>
          </w:tcPr>
          <w:p w:rsidR="00F161B0" w:rsidRPr="00F161B0" w:rsidRDefault="00F161B0" w:rsidP="00F161B0">
            <w:pPr>
              <w:suppressAutoHyphens/>
              <w:spacing w:line="0" w:lineRule="atLeast"/>
              <w:rPr>
                <w:b/>
                <w:lang w:eastAsia="ar-SA"/>
              </w:rPr>
            </w:pPr>
            <w:r w:rsidRPr="00F161B0">
              <w:rPr>
                <w:b/>
                <w:lang w:eastAsia="ar-SA"/>
              </w:rPr>
              <w:t xml:space="preserve">Назначение </w:t>
            </w:r>
          </w:p>
        </w:tc>
        <w:tc>
          <w:tcPr>
            <w:tcW w:w="2609" w:type="dxa"/>
            <w:tcBorders>
              <w:top w:val="single" w:sz="4" w:space="0" w:color="auto"/>
              <w:left w:val="single" w:sz="4" w:space="0" w:color="auto"/>
              <w:bottom w:val="single" w:sz="4" w:space="0" w:color="auto"/>
              <w:right w:val="single" w:sz="4" w:space="0" w:color="auto"/>
            </w:tcBorders>
          </w:tcPr>
          <w:p w:rsidR="00F161B0" w:rsidRPr="00F161B0" w:rsidRDefault="00F161B0" w:rsidP="00F161B0">
            <w:pPr>
              <w:suppressAutoHyphens/>
              <w:spacing w:line="0" w:lineRule="atLeast"/>
              <w:jc w:val="both"/>
              <w:rPr>
                <w:lang w:eastAsia="ar-SA"/>
              </w:rPr>
            </w:pPr>
            <w:r w:rsidRPr="00F161B0">
              <w:rPr>
                <w:lang w:eastAsia="ar-SA"/>
              </w:rPr>
              <w:t xml:space="preserve">Уличный для воспроизведения речевых сообщений в системах озвучивания, речевого оповещения о пожаре и других чрезвычайных ситуаций. </w:t>
            </w:r>
          </w:p>
        </w:tc>
      </w:tr>
      <w:tr w:rsidR="00F161B0" w:rsidRPr="00F161B0" w:rsidTr="00F22F6F">
        <w:trPr>
          <w:trHeight w:val="268"/>
        </w:trPr>
        <w:tc>
          <w:tcPr>
            <w:tcW w:w="9894" w:type="dxa"/>
            <w:gridSpan w:val="3"/>
            <w:tcBorders>
              <w:top w:val="single" w:sz="4" w:space="0" w:color="auto"/>
              <w:left w:val="single" w:sz="4" w:space="0" w:color="auto"/>
              <w:bottom w:val="single" w:sz="4" w:space="0" w:color="auto"/>
              <w:right w:val="single" w:sz="4" w:space="0" w:color="auto"/>
            </w:tcBorders>
            <w:hideMark/>
          </w:tcPr>
          <w:p w:rsidR="00F161B0" w:rsidRPr="00F161B0" w:rsidRDefault="00F161B0" w:rsidP="00F161B0">
            <w:pPr>
              <w:suppressAutoHyphens/>
              <w:spacing w:line="0" w:lineRule="atLeast"/>
              <w:jc w:val="center"/>
              <w:rPr>
                <w:b/>
                <w:u w:val="single"/>
                <w:lang w:eastAsia="ar-SA"/>
              </w:rPr>
            </w:pPr>
            <w:r w:rsidRPr="00F161B0">
              <w:rPr>
                <w:b/>
                <w:bCs/>
              </w:rPr>
              <w:t>Наименование технических характеристик р</w:t>
            </w:r>
            <w:r w:rsidRPr="00F161B0">
              <w:rPr>
                <w:b/>
                <w:lang w:eastAsia="ar-SA"/>
              </w:rPr>
              <w:t>упорного громкоговорителя</w:t>
            </w:r>
            <w:r w:rsidRPr="00F161B0">
              <w:rPr>
                <w:b/>
                <w:bCs/>
              </w:rPr>
              <w:t xml:space="preserve"> и их </w:t>
            </w:r>
            <w:r w:rsidRPr="00F161B0">
              <w:rPr>
                <w:b/>
                <w:bCs/>
              </w:rPr>
              <w:lastRenderedPageBreak/>
              <w:t>показатели</w:t>
            </w:r>
          </w:p>
        </w:tc>
      </w:tr>
      <w:tr w:rsidR="00F161B0" w:rsidRPr="00F161B0" w:rsidTr="00F22F6F">
        <w:trPr>
          <w:trHeight w:val="282"/>
        </w:trPr>
        <w:tc>
          <w:tcPr>
            <w:tcW w:w="7246" w:type="dxa"/>
          </w:tcPr>
          <w:p w:rsidR="00F161B0" w:rsidRPr="00F161B0" w:rsidRDefault="00F161B0" w:rsidP="00F161B0">
            <w:pPr>
              <w:spacing w:after="160"/>
              <w:rPr>
                <w:rFonts w:eastAsia="Calibri"/>
                <w:lang w:eastAsia="en-US"/>
              </w:rPr>
            </w:pPr>
            <w:r w:rsidRPr="00F161B0">
              <w:rPr>
                <w:rFonts w:eastAsia="Calibri"/>
                <w:lang w:eastAsia="en-US"/>
              </w:rPr>
              <w:lastRenderedPageBreak/>
              <w:t>Материал корпуса, алюминий</w:t>
            </w:r>
          </w:p>
        </w:tc>
        <w:tc>
          <w:tcPr>
            <w:tcW w:w="2648" w:type="dxa"/>
            <w:gridSpan w:val="2"/>
          </w:tcPr>
          <w:p w:rsidR="00F161B0" w:rsidRPr="00F161B0" w:rsidRDefault="00F161B0" w:rsidP="00F161B0">
            <w:pPr>
              <w:spacing w:after="160"/>
              <w:rPr>
                <w:rFonts w:eastAsia="Calibri"/>
                <w:lang w:eastAsia="en-US"/>
              </w:rPr>
            </w:pPr>
            <w:r w:rsidRPr="00F161B0">
              <w:rPr>
                <w:rFonts w:eastAsia="Calibri"/>
                <w:lang w:eastAsia="en-US"/>
              </w:rPr>
              <w:t xml:space="preserve">Соответствие  </w:t>
            </w:r>
          </w:p>
        </w:tc>
      </w:tr>
      <w:tr w:rsidR="00F161B0" w:rsidRPr="00F161B0" w:rsidTr="00F22F6F">
        <w:trPr>
          <w:trHeight w:val="274"/>
        </w:trPr>
        <w:tc>
          <w:tcPr>
            <w:tcW w:w="7246" w:type="dxa"/>
          </w:tcPr>
          <w:p w:rsidR="00F161B0" w:rsidRPr="00F161B0" w:rsidRDefault="00F161B0" w:rsidP="00F161B0">
            <w:pPr>
              <w:spacing w:after="160"/>
              <w:rPr>
                <w:rFonts w:eastAsia="Calibri"/>
                <w:lang w:eastAsia="en-US"/>
              </w:rPr>
            </w:pPr>
            <w:r w:rsidRPr="00F161B0">
              <w:rPr>
                <w:rFonts w:eastAsia="Calibri"/>
                <w:lang w:eastAsia="en-US"/>
              </w:rPr>
              <w:t>Скоба для крепления</w:t>
            </w:r>
          </w:p>
        </w:tc>
        <w:tc>
          <w:tcPr>
            <w:tcW w:w="2648" w:type="dxa"/>
            <w:gridSpan w:val="2"/>
          </w:tcPr>
          <w:p w:rsidR="00F161B0" w:rsidRPr="00F161B0" w:rsidRDefault="00F161B0" w:rsidP="00F161B0">
            <w:pPr>
              <w:spacing w:after="160"/>
              <w:rPr>
                <w:rFonts w:eastAsia="Calibri"/>
                <w:lang w:eastAsia="en-US"/>
              </w:rPr>
            </w:pPr>
            <w:r w:rsidRPr="00F161B0">
              <w:rPr>
                <w:rFonts w:eastAsia="Calibri"/>
                <w:lang w:eastAsia="en-US"/>
              </w:rPr>
              <w:t>Наличие</w:t>
            </w:r>
          </w:p>
        </w:tc>
      </w:tr>
      <w:tr w:rsidR="00F161B0" w:rsidRPr="00F161B0" w:rsidTr="00F22F6F">
        <w:trPr>
          <w:trHeight w:val="274"/>
        </w:trPr>
        <w:tc>
          <w:tcPr>
            <w:tcW w:w="7246" w:type="dxa"/>
          </w:tcPr>
          <w:p w:rsidR="00F161B0" w:rsidRPr="00F161B0" w:rsidRDefault="00F161B0" w:rsidP="00F161B0">
            <w:pPr>
              <w:spacing w:after="160"/>
              <w:rPr>
                <w:rFonts w:eastAsia="Calibri"/>
                <w:highlight w:val="yellow"/>
                <w:lang w:eastAsia="en-US"/>
              </w:rPr>
            </w:pPr>
            <w:r w:rsidRPr="00F161B0">
              <w:rPr>
                <w:rFonts w:eastAsia="Calibri"/>
                <w:lang w:eastAsia="en-US"/>
              </w:rPr>
              <w:t>Габариты корпуса</w:t>
            </w:r>
          </w:p>
        </w:tc>
        <w:tc>
          <w:tcPr>
            <w:tcW w:w="2648" w:type="dxa"/>
            <w:gridSpan w:val="2"/>
            <w:tcBorders>
              <w:top w:val="single" w:sz="4" w:space="0" w:color="000000"/>
              <w:left w:val="single" w:sz="4" w:space="0" w:color="000000"/>
              <w:bottom w:val="single" w:sz="4" w:space="0" w:color="000000"/>
              <w:right w:val="single" w:sz="4" w:space="0" w:color="000000"/>
            </w:tcBorders>
          </w:tcPr>
          <w:p w:rsidR="00F161B0" w:rsidRPr="00F161B0" w:rsidRDefault="00F161B0" w:rsidP="00F161B0">
            <w:pPr>
              <w:suppressAutoHyphens/>
              <w:rPr>
                <w:color w:val="000000"/>
                <w:highlight w:val="yellow"/>
              </w:rPr>
            </w:pPr>
            <w:r w:rsidRPr="00F161B0">
              <w:rPr>
                <w:rFonts w:eastAsia="Calibri"/>
                <w:color w:val="000000"/>
                <w:lang w:eastAsia="en-US"/>
              </w:rPr>
              <w:t>Ø 390*410мм</w:t>
            </w:r>
          </w:p>
        </w:tc>
      </w:tr>
      <w:tr w:rsidR="00F161B0" w:rsidRPr="00F161B0" w:rsidTr="00F22F6F">
        <w:trPr>
          <w:trHeight w:val="274"/>
        </w:trPr>
        <w:tc>
          <w:tcPr>
            <w:tcW w:w="7246" w:type="dxa"/>
          </w:tcPr>
          <w:p w:rsidR="00F161B0" w:rsidRPr="00F161B0" w:rsidRDefault="00F161B0" w:rsidP="00F161B0">
            <w:pPr>
              <w:spacing w:after="160"/>
              <w:rPr>
                <w:rFonts w:eastAsia="Calibri"/>
                <w:lang w:eastAsia="en-US"/>
              </w:rPr>
            </w:pPr>
            <w:r w:rsidRPr="00F161B0">
              <w:rPr>
                <w:rFonts w:eastAsia="Calibri"/>
              </w:rPr>
              <w:t>Мощность, Вт</w:t>
            </w:r>
          </w:p>
        </w:tc>
        <w:tc>
          <w:tcPr>
            <w:tcW w:w="2648" w:type="dxa"/>
            <w:gridSpan w:val="2"/>
            <w:tcBorders>
              <w:top w:val="single" w:sz="4" w:space="0" w:color="000000"/>
              <w:left w:val="single" w:sz="4" w:space="0" w:color="000000"/>
              <w:bottom w:val="single" w:sz="4" w:space="0" w:color="000000"/>
              <w:right w:val="single" w:sz="4" w:space="0" w:color="000000"/>
            </w:tcBorders>
          </w:tcPr>
          <w:p w:rsidR="00F161B0" w:rsidRPr="00F161B0" w:rsidRDefault="00F161B0" w:rsidP="00F161B0">
            <w:pPr>
              <w:suppressAutoHyphens/>
              <w:rPr>
                <w:lang w:eastAsia="ar-SA"/>
              </w:rPr>
            </w:pPr>
            <w:r w:rsidRPr="00F161B0">
              <w:rPr>
                <w:lang w:eastAsia="ar-SA"/>
              </w:rPr>
              <w:t xml:space="preserve">100 </w:t>
            </w:r>
          </w:p>
        </w:tc>
      </w:tr>
      <w:tr w:rsidR="00F161B0" w:rsidRPr="00F161B0" w:rsidTr="00F22F6F">
        <w:trPr>
          <w:trHeight w:val="274"/>
        </w:trPr>
        <w:tc>
          <w:tcPr>
            <w:tcW w:w="7246" w:type="dxa"/>
          </w:tcPr>
          <w:p w:rsidR="00F161B0" w:rsidRPr="00F161B0" w:rsidRDefault="00F161B0" w:rsidP="00F161B0">
            <w:pPr>
              <w:spacing w:after="160"/>
              <w:rPr>
                <w:rFonts w:eastAsia="Calibri"/>
                <w:lang w:eastAsia="en-US"/>
              </w:rPr>
            </w:pPr>
            <w:r w:rsidRPr="00F161B0">
              <w:rPr>
                <w:rFonts w:eastAsia="Calibri"/>
                <w:lang w:eastAsia="en-US"/>
              </w:rPr>
              <w:t>Входная мощность, Вт</w:t>
            </w:r>
          </w:p>
        </w:tc>
        <w:tc>
          <w:tcPr>
            <w:tcW w:w="2648" w:type="dxa"/>
            <w:gridSpan w:val="2"/>
            <w:tcBorders>
              <w:top w:val="single" w:sz="4" w:space="0" w:color="000000"/>
              <w:left w:val="single" w:sz="4" w:space="0" w:color="000000"/>
              <w:bottom w:val="single" w:sz="4" w:space="0" w:color="000000"/>
              <w:right w:val="single" w:sz="4" w:space="0" w:color="000000"/>
            </w:tcBorders>
          </w:tcPr>
          <w:p w:rsidR="00F161B0" w:rsidRPr="00F161B0" w:rsidRDefault="00F161B0" w:rsidP="00F161B0">
            <w:pPr>
              <w:suppressAutoHyphens/>
              <w:rPr>
                <w:lang w:eastAsia="ar-SA"/>
              </w:rPr>
            </w:pPr>
            <w:r w:rsidRPr="00F161B0">
              <w:rPr>
                <w:lang w:eastAsia="ar-SA"/>
              </w:rPr>
              <w:t xml:space="preserve">100/50/25 </w:t>
            </w:r>
          </w:p>
        </w:tc>
      </w:tr>
      <w:tr w:rsidR="00F161B0" w:rsidRPr="00F161B0" w:rsidTr="00F22F6F">
        <w:trPr>
          <w:trHeight w:val="274"/>
        </w:trPr>
        <w:tc>
          <w:tcPr>
            <w:tcW w:w="7246" w:type="dxa"/>
          </w:tcPr>
          <w:p w:rsidR="00F161B0" w:rsidRPr="00F161B0" w:rsidRDefault="00F161B0" w:rsidP="00F161B0">
            <w:pPr>
              <w:spacing w:after="160"/>
              <w:rPr>
                <w:rFonts w:eastAsia="Calibri"/>
                <w:lang w:eastAsia="en-US"/>
              </w:rPr>
            </w:pPr>
            <w:r w:rsidRPr="00F161B0">
              <w:rPr>
                <w:rFonts w:eastAsia="Calibri"/>
                <w:lang w:eastAsia="en-US"/>
              </w:rPr>
              <w:t>Входное напряжение, В</w:t>
            </w:r>
          </w:p>
        </w:tc>
        <w:tc>
          <w:tcPr>
            <w:tcW w:w="2648" w:type="dxa"/>
            <w:gridSpan w:val="2"/>
            <w:tcBorders>
              <w:top w:val="single" w:sz="4" w:space="0" w:color="000000"/>
              <w:left w:val="single" w:sz="4" w:space="0" w:color="000000"/>
              <w:bottom w:val="single" w:sz="4" w:space="0" w:color="000000"/>
              <w:right w:val="single" w:sz="4" w:space="0" w:color="000000"/>
            </w:tcBorders>
          </w:tcPr>
          <w:p w:rsidR="00F161B0" w:rsidRPr="00F161B0" w:rsidRDefault="00F161B0" w:rsidP="00F161B0">
            <w:pPr>
              <w:suppressAutoHyphens/>
              <w:rPr>
                <w:lang w:eastAsia="ar-SA"/>
              </w:rPr>
            </w:pPr>
            <w:r w:rsidRPr="00F161B0">
              <w:rPr>
                <w:lang w:eastAsia="ar-SA"/>
              </w:rPr>
              <w:t xml:space="preserve">100/120/240 </w:t>
            </w:r>
          </w:p>
        </w:tc>
      </w:tr>
      <w:tr w:rsidR="00F161B0" w:rsidRPr="00F161B0" w:rsidTr="00F22F6F">
        <w:trPr>
          <w:trHeight w:val="274"/>
        </w:trPr>
        <w:tc>
          <w:tcPr>
            <w:tcW w:w="7246" w:type="dxa"/>
          </w:tcPr>
          <w:p w:rsidR="00F161B0" w:rsidRPr="00F161B0" w:rsidRDefault="00F161B0" w:rsidP="00F161B0">
            <w:pPr>
              <w:spacing w:after="160"/>
              <w:rPr>
                <w:rFonts w:eastAsia="Calibri"/>
                <w:lang w:eastAsia="en-US"/>
              </w:rPr>
            </w:pPr>
            <w:r w:rsidRPr="00F161B0">
              <w:rPr>
                <w:rFonts w:eastAsia="Calibri"/>
                <w:lang w:eastAsia="en-US"/>
              </w:rPr>
              <w:t>Уровень чувствительности (1Вт, 1м) в диапазоне частот 300-3500Гц, дБ</w:t>
            </w:r>
          </w:p>
        </w:tc>
        <w:tc>
          <w:tcPr>
            <w:tcW w:w="2648" w:type="dxa"/>
            <w:gridSpan w:val="2"/>
            <w:tcBorders>
              <w:top w:val="single" w:sz="4" w:space="0" w:color="000000"/>
              <w:left w:val="single" w:sz="4" w:space="0" w:color="000000"/>
              <w:bottom w:val="single" w:sz="4" w:space="0" w:color="000000"/>
              <w:right w:val="single" w:sz="4" w:space="0" w:color="000000"/>
            </w:tcBorders>
          </w:tcPr>
          <w:p w:rsidR="00F161B0" w:rsidRPr="00F161B0" w:rsidRDefault="00F161B0" w:rsidP="00F161B0">
            <w:pPr>
              <w:suppressAutoHyphens/>
              <w:rPr>
                <w:lang w:eastAsia="ar-SA"/>
              </w:rPr>
            </w:pPr>
            <w:r w:rsidRPr="00F161B0">
              <w:rPr>
                <w:lang w:eastAsia="ar-SA"/>
              </w:rPr>
              <w:t xml:space="preserve">106 </w:t>
            </w:r>
          </w:p>
        </w:tc>
      </w:tr>
      <w:tr w:rsidR="00F161B0" w:rsidRPr="00F161B0" w:rsidTr="00F22F6F">
        <w:trPr>
          <w:trHeight w:val="274"/>
        </w:trPr>
        <w:tc>
          <w:tcPr>
            <w:tcW w:w="7246" w:type="dxa"/>
          </w:tcPr>
          <w:p w:rsidR="00F161B0" w:rsidRPr="00F161B0" w:rsidRDefault="00F161B0" w:rsidP="00F161B0">
            <w:pPr>
              <w:spacing w:after="160"/>
              <w:rPr>
                <w:rFonts w:eastAsia="Calibri"/>
                <w:lang w:eastAsia="en-US"/>
              </w:rPr>
            </w:pPr>
            <w:r w:rsidRPr="00F161B0">
              <w:rPr>
                <w:rFonts w:eastAsia="Calibri"/>
                <w:lang w:eastAsia="en-US"/>
              </w:rPr>
              <w:t>Уровень максимальной чувствительности, дБ</w:t>
            </w:r>
          </w:p>
        </w:tc>
        <w:tc>
          <w:tcPr>
            <w:tcW w:w="2648" w:type="dxa"/>
            <w:gridSpan w:val="2"/>
            <w:tcBorders>
              <w:top w:val="single" w:sz="4" w:space="0" w:color="000000"/>
              <w:left w:val="single" w:sz="4" w:space="0" w:color="000000"/>
              <w:bottom w:val="single" w:sz="4" w:space="0" w:color="000000"/>
              <w:right w:val="single" w:sz="4" w:space="0" w:color="000000"/>
            </w:tcBorders>
          </w:tcPr>
          <w:p w:rsidR="00F161B0" w:rsidRPr="00F161B0" w:rsidRDefault="00F161B0" w:rsidP="00F161B0">
            <w:pPr>
              <w:suppressAutoHyphens/>
              <w:rPr>
                <w:lang w:eastAsia="ar-SA"/>
              </w:rPr>
            </w:pPr>
            <w:r w:rsidRPr="00F161B0">
              <w:rPr>
                <w:lang w:eastAsia="ar-SA"/>
              </w:rPr>
              <w:t>110</w:t>
            </w:r>
          </w:p>
        </w:tc>
      </w:tr>
      <w:tr w:rsidR="00276209" w:rsidRPr="00F161B0" w:rsidTr="00F22F6F">
        <w:trPr>
          <w:trHeight w:val="274"/>
        </w:trPr>
        <w:tc>
          <w:tcPr>
            <w:tcW w:w="7246" w:type="dxa"/>
          </w:tcPr>
          <w:p w:rsidR="00276209" w:rsidRPr="00D50846" w:rsidRDefault="00276209" w:rsidP="00276209">
            <w:pPr>
              <w:spacing w:after="160"/>
              <w:rPr>
                <w:rFonts w:eastAsia="Calibri"/>
                <w:lang w:eastAsia="en-US"/>
              </w:rPr>
            </w:pPr>
            <w:r w:rsidRPr="00D50846">
              <w:rPr>
                <w:rFonts w:eastAsia="Calibri"/>
                <w:lang w:eastAsia="en-US"/>
              </w:rPr>
              <w:t xml:space="preserve">Частотный диапазон, </w:t>
            </w:r>
            <w:r>
              <w:rPr>
                <w:rFonts w:eastAsia="Calibri"/>
                <w:lang w:eastAsia="en-US"/>
              </w:rPr>
              <w:t xml:space="preserve">200-5000, </w:t>
            </w:r>
            <w:r w:rsidRPr="00D50846">
              <w:rPr>
                <w:rFonts w:eastAsia="Calibri"/>
                <w:color w:val="333333"/>
              </w:rPr>
              <w:t>Гц</w:t>
            </w:r>
          </w:p>
        </w:tc>
        <w:tc>
          <w:tcPr>
            <w:tcW w:w="2648" w:type="dxa"/>
            <w:gridSpan w:val="2"/>
            <w:tcBorders>
              <w:top w:val="single" w:sz="4" w:space="0" w:color="000000"/>
              <w:left w:val="single" w:sz="4" w:space="0" w:color="000000"/>
              <w:bottom w:val="single" w:sz="4" w:space="0" w:color="000000"/>
              <w:right w:val="single" w:sz="4" w:space="0" w:color="000000"/>
            </w:tcBorders>
          </w:tcPr>
          <w:p w:rsidR="00276209" w:rsidRPr="00D50846" w:rsidRDefault="00276209" w:rsidP="00276209">
            <w:pPr>
              <w:suppressAutoHyphens/>
              <w:rPr>
                <w:lang w:eastAsia="ar-SA"/>
              </w:rPr>
            </w:pPr>
            <w:r w:rsidRPr="00D50846">
              <w:rPr>
                <w:rFonts w:eastAsia="Calibri"/>
                <w:color w:val="000000"/>
                <w:lang w:eastAsia="en-US"/>
              </w:rPr>
              <w:t>Соответствие</w:t>
            </w:r>
          </w:p>
        </w:tc>
      </w:tr>
      <w:tr w:rsidR="00276209" w:rsidRPr="00F161B0" w:rsidTr="00F22F6F">
        <w:trPr>
          <w:trHeight w:val="274"/>
        </w:trPr>
        <w:tc>
          <w:tcPr>
            <w:tcW w:w="7246" w:type="dxa"/>
          </w:tcPr>
          <w:p w:rsidR="00276209" w:rsidRPr="00F161B0" w:rsidRDefault="00276209" w:rsidP="00276209">
            <w:pPr>
              <w:spacing w:after="160"/>
              <w:rPr>
                <w:rFonts w:eastAsia="Calibri"/>
                <w:lang w:eastAsia="en-US"/>
              </w:rPr>
            </w:pPr>
            <w:r w:rsidRPr="00F161B0">
              <w:rPr>
                <w:rFonts w:eastAsia="Calibri"/>
                <w:color w:val="000000"/>
                <w:lang w:eastAsia="en-US"/>
              </w:rPr>
              <w:t>Допустимые условия эксплуатации</w:t>
            </w:r>
          </w:p>
        </w:tc>
        <w:tc>
          <w:tcPr>
            <w:tcW w:w="2648" w:type="dxa"/>
            <w:gridSpan w:val="2"/>
            <w:tcBorders>
              <w:top w:val="single" w:sz="4" w:space="0" w:color="000000"/>
              <w:left w:val="single" w:sz="4" w:space="0" w:color="000000"/>
              <w:bottom w:val="single" w:sz="4" w:space="0" w:color="000000"/>
              <w:right w:val="single" w:sz="4" w:space="0" w:color="000000"/>
            </w:tcBorders>
          </w:tcPr>
          <w:p w:rsidR="00276209" w:rsidRPr="00F161B0" w:rsidRDefault="00276209" w:rsidP="00276209">
            <w:pPr>
              <w:autoSpaceDE w:val="0"/>
              <w:autoSpaceDN w:val="0"/>
              <w:adjustRightInd w:val="0"/>
              <w:spacing w:after="160" w:line="259" w:lineRule="auto"/>
              <w:rPr>
                <w:lang w:eastAsia="ar-SA"/>
              </w:rPr>
            </w:pPr>
            <w:r w:rsidRPr="00F161B0">
              <w:rPr>
                <w:rFonts w:eastAsia="Calibri"/>
                <w:color w:val="000000"/>
                <w:lang w:eastAsia="en-US"/>
              </w:rPr>
              <w:t>Температура окружающего воздуха от минус 50 °С до плюс 55°С и влажности воздуха до 93% при температуре не выше 4</w:t>
            </w:r>
            <w:r w:rsidRPr="00F161B0">
              <w:rPr>
                <w:lang w:eastAsia="ar-SA"/>
              </w:rPr>
              <w:t>0 °С.</w:t>
            </w:r>
          </w:p>
        </w:tc>
      </w:tr>
      <w:tr w:rsidR="00276209" w:rsidRPr="00F161B0" w:rsidTr="00F22F6F">
        <w:trPr>
          <w:trHeight w:val="274"/>
        </w:trPr>
        <w:tc>
          <w:tcPr>
            <w:tcW w:w="7246" w:type="dxa"/>
          </w:tcPr>
          <w:p w:rsidR="00276209" w:rsidRPr="00F161B0" w:rsidRDefault="00276209" w:rsidP="00276209">
            <w:pPr>
              <w:spacing w:after="160"/>
              <w:rPr>
                <w:rFonts w:eastAsia="Calibri"/>
                <w:lang w:eastAsia="en-US"/>
              </w:rPr>
            </w:pPr>
            <w:r w:rsidRPr="00F161B0">
              <w:rPr>
                <w:rFonts w:eastAsia="Calibri"/>
                <w:lang w:eastAsia="en-US"/>
              </w:rPr>
              <w:t xml:space="preserve">Степень защиты оболочки </w:t>
            </w:r>
          </w:p>
        </w:tc>
        <w:tc>
          <w:tcPr>
            <w:tcW w:w="2648" w:type="dxa"/>
            <w:gridSpan w:val="2"/>
            <w:tcBorders>
              <w:top w:val="single" w:sz="4" w:space="0" w:color="000000"/>
              <w:left w:val="single" w:sz="4" w:space="0" w:color="000000"/>
              <w:bottom w:val="single" w:sz="4" w:space="0" w:color="000000"/>
              <w:right w:val="single" w:sz="4" w:space="0" w:color="000000"/>
            </w:tcBorders>
          </w:tcPr>
          <w:p w:rsidR="00276209" w:rsidRPr="00F161B0" w:rsidRDefault="00276209" w:rsidP="00276209">
            <w:pPr>
              <w:suppressAutoHyphens/>
              <w:rPr>
                <w:lang w:eastAsia="ar-SA"/>
              </w:rPr>
            </w:pPr>
            <w:r w:rsidRPr="00F161B0">
              <w:rPr>
                <w:rFonts w:eastAsia="Calibri"/>
                <w:lang w:eastAsia="en-US"/>
              </w:rPr>
              <w:t>Не ниже IP 65</w:t>
            </w:r>
          </w:p>
        </w:tc>
      </w:tr>
      <w:tr w:rsidR="00276209" w:rsidRPr="00F161B0" w:rsidTr="00F22F6F">
        <w:trPr>
          <w:trHeight w:val="274"/>
        </w:trPr>
        <w:tc>
          <w:tcPr>
            <w:tcW w:w="7246" w:type="dxa"/>
          </w:tcPr>
          <w:p w:rsidR="00276209" w:rsidRPr="00F161B0" w:rsidRDefault="00276209" w:rsidP="00276209">
            <w:pPr>
              <w:spacing w:after="160"/>
              <w:rPr>
                <w:rFonts w:eastAsia="Calibri"/>
                <w:lang w:eastAsia="en-US"/>
              </w:rPr>
            </w:pPr>
            <w:r w:rsidRPr="00F161B0">
              <w:rPr>
                <w:rFonts w:eastAsia="Calibri"/>
                <w:color w:val="000000"/>
                <w:lang w:eastAsia="en-US"/>
              </w:rPr>
              <w:t xml:space="preserve">Соответствие требованиям </w:t>
            </w:r>
          </w:p>
        </w:tc>
        <w:tc>
          <w:tcPr>
            <w:tcW w:w="2648" w:type="dxa"/>
            <w:gridSpan w:val="2"/>
            <w:tcBorders>
              <w:top w:val="single" w:sz="4" w:space="0" w:color="000000"/>
              <w:left w:val="single" w:sz="4" w:space="0" w:color="000000"/>
              <w:bottom w:val="single" w:sz="4" w:space="0" w:color="000000"/>
              <w:right w:val="single" w:sz="4" w:space="0" w:color="000000"/>
            </w:tcBorders>
          </w:tcPr>
          <w:p w:rsidR="00276209" w:rsidRPr="00F161B0" w:rsidRDefault="00276209" w:rsidP="00276209">
            <w:pPr>
              <w:suppressAutoHyphens/>
              <w:rPr>
                <w:rFonts w:eastAsia="Calibri"/>
                <w:lang w:eastAsia="en-US"/>
              </w:rPr>
            </w:pPr>
            <w:r w:rsidRPr="00F161B0">
              <w:rPr>
                <w:rFonts w:eastAsia="Calibri"/>
                <w:lang w:eastAsia="en-US"/>
              </w:rPr>
              <w:t>ГОСТ Р 53033-2008</w:t>
            </w:r>
          </w:p>
        </w:tc>
      </w:tr>
      <w:tr w:rsidR="00276209" w:rsidRPr="00F161B0" w:rsidTr="00F22F6F">
        <w:trPr>
          <w:trHeight w:val="274"/>
        </w:trPr>
        <w:tc>
          <w:tcPr>
            <w:tcW w:w="7246" w:type="dxa"/>
            <w:hideMark/>
          </w:tcPr>
          <w:p w:rsidR="00276209" w:rsidRPr="00F161B0" w:rsidRDefault="00276209" w:rsidP="00276209">
            <w:pPr>
              <w:spacing w:after="160" w:line="259" w:lineRule="auto"/>
              <w:rPr>
                <w:rFonts w:ascii="Calibri" w:eastAsia="Calibri" w:hAnsi="Calibri"/>
                <w:b/>
                <w:lang w:eastAsia="en-US"/>
              </w:rPr>
            </w:pPr>
            <w:r w:rsidRPr="00F161B0">
              <w:rPr>
                <w:b/>
                <w:lang w:eastAsia="ar-SA"/>
              </w:rPr>
              <w:t>Наименование товара</w:t>
            </w:r>
          </w:p>
        </w:tc>
        <w:tc>
          <w:tcPr>
            <w:tcW w:w="2648" w:type="dxa"/>
            <w:gridSpan w:val="2"/>
          </w:tcPr>
          <w:p w:rsidR="00276209" w:rsidRPr="00F161B0" w:rsidRDefault="00276209" w:rsidP="00276209">
            <w:pPr>
              <w:spacing w:after="160" w:line="259" w:lineRule="auto"/>
              <w:rPr>
                <w:rFonts w:ascii="Calibri" w:eastAsia="Calibri" w:hAnsi="Calibri"/>
                <w:b/>
                <w:lang w:eastAsia="en-US"/>
              </w:rPr>
            </w:pPr>
            <w:r w:rsidRPr="00F161B0">
              <w:rPr>
                <w:b/>
              </w:rPr>
              <w:t>Усилительно-коммутационный блок (далее - УКБ)</w:t>
            </w:r>
          </w:p>
        </w:tc>
      </w:tr>
      <w:tr w:rsidR="00276209" w:rsidRPr="00F161B0" w:rsidTr="00F22F6F">
        <w:trPr>
          <w:trHeight w:val="229"/>
        </w:trPr>
        <w:tc>
          <w:tcPr>
            <w:tcW w:w="7246" w:type="dxa"/>
            <w:tcBorders>
              <w:top w:val="single" w:sz="4" w:space="0" w:color="auto"/>
              <w:left w:val="single" w:sz="4" w:space="0" w:color="auto"/>
              <w:bottom w:val="single" w:sz="4" w:space="0" w:color="auto"/>
              <w:right w:val="single" w:sz="4" w:space="0" w:color="auto"/>
            </w:tcBorders>
          </w:tcPr>
          <w:p w:rsidR="00276209" w:rsidRPr="00F161B0" w:rsidRDefault="00276209" w:rsidP="00276209">
            <w:pPr>
              <w:suppressAutoHyphens/>
              <w:spacing w:line="0" w:lineRule="atLeast"/>
              <w:rPr>
                <w:lang w:eastAsia="ar-SA"/>
              </w:rPr>
            </w:pPr>
            <w:r w:rsidRPr="00F161B0">
              <w:rPr>
                <w:lang w:eastAsia="ar-SA"/>
              </w:rPr>
              <w:t>Количество поставляемого товара</w:t>
            </w:r>
          </w:p>
        </w:tc>
        <w:tc>
          <w:tcPr>
            <w:tcW w:w="2648" w:type="dxa"/>
            <w:gridSpan w:val="2"/>
            <w:tcBorders>
              <w:top w:val="single" w:sz="4" w:space="0" w:color="auto"/>
              <w:left w:val="single" w:sz="4" w:space="0" w:color="auto"/>
              <w:bottom w:val="single" w:sz="4" w:space="0" w:color="auto"/>
              <w:right w:val="single" w:sz="4" w:space="0" w:color="auto"/>
            </w:tcBorders>
          </w:tcPr>
          <w:p w:rsidR="00276209" w:rsidRPr="00F161B0" w:rsidRDefault="00276209" w:rsidP="00276209">
            <w:pPr>
              <w:suppressAutoHyphens/>
              <w:spacing w:line="0" w:lineRule="atLeast"/>
              <w:rPr>
                <w:lang w:eastAsia="ar-SA"/>
              </w:rPr>
            </w:pPr>
            <w:r w:rsidRPr="00F161B0">
              <w:rPr>
                <w:lang w:eastAsia="ar-SA"/>
              </w:rPr>
              <w:t>1 шт.</w:t>
            </w:r>
          </w:p>
        </w:tc>
      </w:tr>
      <w:tr w:rsidR="00276209" w:rsidRPr="00F161B0" w:rsidTr="00F22F6F">
        <w:trPr>
          <w:trHeight w:val="229"/>
        </w:trPr>
        <w:tc>
          <w:tcPr>
            <w:tcW w:w="7246" w:type="dxa"/>
            <w:tcBorders>
              <w:top w:val="single" w:sz="4" w:space="0" w:color="auto"/>
              <w:left w:val="single" w:sz="4" w:space="0" w:color="auto"/>
              <w:bottom w:val="single" w:sz="4" w:space="0" w:color="auto"/>
              <w:right w:val="single" w:sz="4" w:space="0" w:color="auto"/>
            </w:tcBorders>
          </w:tcPr>
          <w:p w:rsidR="00276209" w:rsidRPr="00F161B0" w:rsidRDefault="00276209" w:rsidP="00276209">
            <w:pPr>
              <w:suppressAutoHyphens/>
              <w:spacing w:line="0" w:lineRule="atLeast"/>
              <w:rPr>
                <w:lang w:eastAsia="ar-SA"/>
              </w:rPr>
            </w:pPr>
            <w:r w:rsidRPr="00F161B0">
              <w:rPr>
                <w:lang w:eastAsia="ar-SA"/>
              </w:rPr>
              <w:t>Назначение</w:t>
            </w:r>
          </w:p>
        </w:tc>
        <w:tc>
          <w:tcPr>
            <w:tcW w:w="2648" w:type="dxa"/>
            <w:gridSpan w:val="2"/>
            <w:tcBorders>
              <w:top w:val="single" w:sz="4" w:space="0" w:color="auto"/>
              <w:left w:val="single" w:sz="4" w:space="0" w:color="auto"/>
              <w:bottom w:val="single" w:sz="4" w:space="0" w:color="auto"/>
              <w:right w:val="single" w:sz="4" w:space="0" w:color="auto"/>
            </w:tcBorders>
          </w:tcPr>
          <w:p w:rsidR="00276209" w:rsidRPr="00F161B0" w:rsidRDefault="00276209" w:rsidP="000336CE">
            <w:pPr>
              <w:suppressAutoHyphens/>
              <w:spacing w:line="0" w:lineRule="atLeast"/>
              <w:rPr>
                <w:lang w:eastAsia="ar-SA"/>
              </w:rPr>
            </w:pPr>
            <w:r w:rsidRPr="00F161B0">
              <w:rPr>
                <w:lang w:eastAsia="ar-SA"/>
              </w:rPr>
              <w:t xml:space="preserve">Предназначен для коммутации и усиления сигналов. </w:t>
            </w:r>
          </w:p>
        </w:tc>
      </w:tr>
      <w:tr w:rsidR="00276209" w:rsidRPr="00F161B0" w:rsidTr="00F22F6F">
        <w:trPr>
          <w:trHeight w:val="229"/>
        </w:trPr>
        <w:tc>
          <w:tcPr>
            <w:tcW w:w="9894" w:type="dxa"/>
            <w:gridSpan w:val="3"/>
            <w:tcBorders>
              <w:top w:val="single" w:sz="4" w:space="0" w:color="auto"/>
              <w:left w:val="single" w:sz="4" w:space="0" w:color="auto"/>
              <w:bottom w:val="single" w:sz="4" w:space="0" w:color="auto"/>
              <w:right w:val="single" w:sz="4" w:space="0" w:color="auto"/>
            </w:tcBorders>
          </w:tcPr>
          <w:p w:rsidR="00276209" w:rsidRPr="00F161B0" w:rsidRDefault="00276209" w:rsidP="00276209">
            <w:pPr>
              <w:suppressAutoHyphens/>
              <w:spacing w:line="0" w:lineRule="atLeast"/>
              <w:jc w:val="center"/>
              <w:rPr>
                <w:b/>
                <w:lang w:eastAsia="ar-SA"/>
              </w:rPr>
            </w:pPr>
            <w:r w:rsidRPr="00F161B0">
              <w:rPr>
                <w:b/>
                <w:bCs/>
              </w:rPr>
              <w:t>Наименование технических характеристик УКБ и их показатели</w:t>
            </w:r>
          </w:p>
        </w:tc>
      </w:tr>
      <w:tr w:rsidR="00276209" w:rsidRPr="00F161B0" w:rsidTr="00F22F6F">
        <w:trPr>
          <w:trHeight w:val="175"/>
        </w:trPr>
        <w:tc>
          <w:tcPr>
            <w:tcW w:w="7246" w:type="dxa"/>
          </w:tcPr>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Питание от сети переменного тока частотой 50 Гц (220+-22) В</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lang w:eastAsia="en-US"/>
              </w:rPr>
            </w:pPr>
            <w:r w:rsidRPr="00F161B0">
              <w:rPr>
                <w:rFonts w:eastAsia="Calibri"/>
                <w:color w:val="000000"/>
                <w:lang w:eastAsia="en-US"/>
              </w:rPr>
              <w:t>Соответствие</w:t>
            </w:r>
          </w:p>
        </w:tc>
      </w:tr>
      <w:tr w:rsidR="00276209" w:rsidRPr="00F161B0" w:rsidTr="00F22F6F">
        <w:trPr>
          <w:trHeight w:val="175"/>
        </w:trPr>
        <w:tc>
          <w:tcPr>
            <w:tcW w:w="7246" w:type="dxa"/>
          </w:tcPr>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 xml:space="preserve">Блок смешанного питания с автоматическим переключением на резервный источник питания, входящими в УКБ и обеспечивающими в процессе работы питания оборудования напряжением 24 </w:t>
            </w:r>
            <w:proofErr w:type="gramStart"/>
            <w:r w:rsidRPr="00F161B0">
              <w:rPr>
                <w:rFonts w:eastAsia="Calibri"/>
                <w:color w:val="000000"/>
                <w:lang w:eastAsia="en-US"/>
              </w:rPr>
              <w:t>В</w:t>
            </w:r>
            <w:proofErr w:type="gramEnd"/>
            <w:r w:rsidRPr="00F161B0">
              <w:rPr>
                <w:rFonts w:eastAsia="Calibri"/>
                <w:color w:val="000000"/>
                <w:lang w:eastAsia="en-US"/>
              </w:rPr>
              <w:t xml:space="preserve"> постоянного тока </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lang w:eastAsia="en-US"/>
              </w:rPr>
            </w:pPr>
          </w:p>
          <w:p w:rsidR="00276209" w:rsidRPr="00F161B0" w:rsidRDefault="00276209" w:rsidP="00276209">
            <w:pPr>
              <w:autoSpaceDE w:val="0"/>
              <w:autoSpaceDN w:val="0"/>
              <w:adjustRightInd w:val="0"/>
              <w:spacing w:after="160" w:line="259" w:lineRule="auto"/>
              <w:jc w:val="center"/>
              <w:rPr>
                <w:rFonts w:eastAsia="Calibri"/>
                <w:color w:val="000000"/>
                <w:lang w:eastAsia="en-US"/>
              </w:rPr>
            </w:pPr>
            <w:r w:rsidRPr="00F161B0">
              <w:rPr>
                <w:rFonts w:eastAsia="Calibri"/>
                <w:color w:val="000000"/>
                <w:lang w:eastAsia="en-US"/>
              </w:rPr>
              <w:t>Соответствие</w:t>
            </w:r>
          </w:p>
        </w:tc>
      </w:tr>
      <w:tr w:rsidR="00276209" w:rsidRPr="00F161B0" w:rsidTr="00F22F6F">
        <w:trPr>
          <w:trHeight w:val="868"/>
        </w:trPr>
        <w:tc>
          <w:tcPr>
            <w:tcW w:w="7246" w:type="dxa"/>
          </w:tcPr>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Неравномерность частотной характеристики усиления в диапазоне частот от 100 до 6300 Гц относительно уровня сигнала на частоте 1000 Гц</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lang w:eastAsia="en-US"/>
              </w:rPr>
            </w:pPr>
            <w:r w:rsidRPr="00F161B0">
              <w:rPr>
                <w:rFonts w:eastAsia="Calibri"/>
                <w:color w:val="000000"/>
                <w:lang w:eastAsia="en-US"/>
              </w:rPr>
              <w:t>не более 2,0 дБ</w:t>
            </w:r>
          </w:p>
        </w:tc>
      </w:tr>
      <w:tr w:rsidR="00276209" w:rsidRPr="00F161B0" w:rsidTr="00F22F6F">
        <w:trPr>
          <w:trHeight w:val="281"/>
        </w:trPr>
        <w:tc>
          <w:tcPr>
            <w:tcW w:w="7246" w:type="dxa"/>
          </w:tcPr>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Защищенность от невзвешенного шума, дБ</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lang w:eastAsia="en-US"/>
              </w:rPr>
            </w:pPr>
            <w:r w:rsidRPr="00F161B0">
              <w:rPr>
                <w:rFonts w:eastAsia="Calibri"/>
                <w:color w:val="000000"/>
                <w:lang w:eastAsia="en-US"/>
              </w:rPr>
              <w:t>не менее 55</w:t>
            </w:r>
          </w:p>
        </w:tc>
      </w:tr>
      <w:tr w:rsidR="00276209" w:rsidRPr="00F161B0" w:rsidTr="00F22F6F">
        <w:trPr>
          <w:trHeight w:val="281"/>
        </w:trPr>
        <w:tc>
          <w:tcPr>
            <w:tcW w:w="7246" w:type="dxa"/>
          </w:tcPr>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 xml:space="preserve">Повышение выходного напряжения при подаче на вход напряжения в 4 раза выше номинального, дБ </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lang w:eastAsia="en-US"/>
              </w:rPr>
            </w:pPr>
            <w:r w:rsidRPr="00F161B0">
              <w:rPr>
                <w:rFonts w:eastAsia="Calibri"/>
                <w:color w:val="000000"/>
                <w:lang w:eastAsia="en-US"/>
              </w:rPr>
              <w:t>не более 0,5</w:t>
            </w:r>
          </w:p>
        </w:tc>
      </w:tr>
      <w:tr w:rsidR="00276209" w:rsidRPr="00F161B0" w:rsidTr="00F22F6F">
        <w:trPr>
          <w:trHeight w:val="1594"/>
        </w:trPr>
        <w:tc>
          <w:tcPr>
            <w:tcW w:w="7246" w:type="dxa"/>
          </w:tcPr>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lastRenderedPageBreak/>
              <w:t>Мощность, потребляемая УКБ от сети переменного тока частотой 50 Гц 220 В</w:t>
            </w:r>
          </w:p>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 xml:space="preserve">при номинальной мощности, </w:t>
            </w:r>
            <w:proofErr w:type="spellStart"/>
            <w:r w:rsidRPr="00F161B0">
              <w:rPr>
                <w:rFonts w:eastAsia="Calibri"/>
                <w:color w:val="000000"/>
                <w:lang w:eastAsia="en-US"/>
              </w:rPr>
              <w:t>Рном</w:t>
            </w:r>
            <w:proofErr w:type="spellEnd"/>
            <w:r w:rsidRPr="00F161B0">
              <w:rPr>
                <w:rFonts w:eastAsia="Calibri"/>
                <w:color w:val="000000"/>
                <w:lang w:eastAsia="en-US"/>
              </w:rPr>
              <w:t xml:space="preserve"> </w:t>
            </w:r>
          </w:p>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в дежурном режиме, Вт</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lang w:eastAsia="en-US"/>
              </w:rPr>
            </w:pPr>
          </w:p>
          <w:p w:rsidR="00276209" w:rsidRPr="00F161B0" w:rsidRDefault="00276209" w:rsidP="00276209">
            <w:pPr>
              <w:autoSpaceDE w:val="0"/>
              <w:autoSpaceDN w:val="0"/>
              <w:adjustRightInd w:val="0"/>
              <w:spacing w:after="160" w:line="259" w:lineRule="auto"/>
              <w:rPr>
                <w:rFonts w:eastAsia="Calibri"/>
                <w:color w:val="000000"/>
                <w:lang w:eastAsia="en-US"/>
              </w:rPr>
            </w:pPr>
          </w:p>
          <w:p w:rsidR="00276209" w:rsidRPr="00F161B0" w:rsidRDefault="00276209" w:rsidP="00276209">
            <w:pPr>
              <w:autoSpaceDE w:val="0"/>
              <w:autoSpaceDN w:val="0"/>
              <w:adjustRightInd w:val="0"/>
              <w:spacing w:after="160" w:line="259" w:lineRule="auto"/>
              <w:jc w:val="center"/>
              <w:rPr>
                <w:rFonts w:eastAsia="Calibri"/>
                <w:color w:val="000000"/>
                <w:lang w:eastAsia="en-US"/>
              </w:rPr>
            </w:pPr>
            <w:r w:rsidRPr="00F161B0">
              <w:rPr>
                <w:rFonts w:eastAsia="Calibri"/>
                <w:color w:val="000000"/>
                <w:lang w:eastAsia="en-US"/>
              </w:rPr>
              <w:t>не более 2,5</w:t>
            </w:r>
          </w:p>
          <w:p w:rsidR="00276209" w:rsidRPr="00F161B0" w:rsidRDefault="00276209" w:rsidP="00276209">
            <w:pPr>
              <w:autoSpaceDE w:val="0"/>
              <w:autoSpaceDN w:val="0"/>
              <w:adjustRightInd w:val="0"/>
              <w:spacing w:after="160" w:line="259" w:lineRule="auto"/>
              <w:jc w:val="center"/>
              <w:rPr>
                <w:rFonts w:eastAsia="Calibri"/>
                <w:color w:val="000000"/>
                <w:lang w:eastAsia="en-US"/>
              </w:rPr>
            </w:pPr>
            <w:r w:rsidRPr="00F161B0">
              <w:rPr>
                <w:rFonts w:eastAsia="Calibri"/>
                <w:color w:val="000000"/>
                <w:lang w:eastAsia="en-US"/>
              </w:rPr>
              <w:t>не более 15</w:t>
            </w:r>
          </w:p>
        </w:tc>
      </w:tr>
      <w:tr w:rsidR="00276209" w:rsidRPr="00F161B0" w:rsidTr="00F22F6F">
        <w:trPr>
          <w:trHeight w:val="281"/>
        </w:trPr>
        <w:tc>
          <w:tcPr>
            <w:tcW w:w="7246" w:type="dxa"/>
          </w:tcPr>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Количество входов УКБ для подключения пультов управления</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lang w:eastAsia="en-US"/>
              </w:rPr>
            </w:pPr>
            <w:r w:rsidRPr="00F161B0">
              <w:rPr>
                <w:rFonts w:eastAsia="Calibri"/>
                <w:color w:val="000000"/>
                <w:lang w:eastAsia="en-US"/>
              </w:rPr>
              <w:t>не менее 3</w:t>
            </w:r>
          </w:p>
        </w:tc>
      </w:tr>
      <w:tr w:rsidR="00276209" w:rsidRPr="00F161B0" w:rsidTr="00F22F6F">
        <w:trPr>
          <w:trHeight w:val="554"/>
        </w:trPr>
        <w:tc>
          <w:tcPr>
            <w:tcW w:w="7246" w:type="dxa"/>
          </w:tcPr>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 xml:space="preserve">Количество выходов УКБ для подключения линий </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lang w:eastAsia="en-US"/>
              </w:rPr>
            </w:pPr>
            <w:r w:rsidRPr="00F161B0">
              <w:rPr>
                <w:rFonts w:eastAsia="Calibri"/>
                <w:color w:val="000000"/>
                <w:lang w:eastAsia="en-US"/>
              </w:rPr>
              <w:t>не менее 5</w:t>
            </w:r>
          </w:p>
        </w:tc>
      </w:tr>
      <w:tr w:rsidR="00276209" w:rsidRPr="00F161B0" w:rsidTr="00F22F6F">
        <w:trPr>
          <w:trHeight w:val="281"/>
        </w:trPr>
        <w:tc>
          <w:tcPr>
            <w:tcW w:w="7246" w:type="dxa"/>
          </w:tcPr>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Номинальное напряжение выходов УКБ для подключения линий, В</w:t>
            </w:r>
          </w:p>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не менее 120 и не более 240</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lang w:eastAsia="en-US"/>
              </w:rPr>
            </w:pPr>
          </w:p>
          <w:p w:rsidR="00276209" w:rsidRPr="00F161B0" w:rsidRDefault="00276209" w:rsidP="00276209">
            <w:pPr>
              <w:autoSpaceDE w:val="0"/>
              <w:autoSpaceDN w:val="0"/>
              <w:adjustRightInd w:val="0"/>
              <w:spacing w:after="160" w:line="259" w:lineRule="auto"/>
              <w:jc w:val="center"/>
              <w:rPr>
                <w:rFonts w:eastAsia="Calibri"/>
                <w:color w:val="000000"/>
                <w:lang w:eastAsia="en-US"/>
              </w:rPr>
            </w:pPr>
            <w:r w:rsidRPr="00F161B0">
              <w:rPr>
                <w:rFonts w:eastAsia="Calibri"/>
                <w:color w:val="000000"/>
                <w:lang w:eastAsia="en-US"/>
              </w:rPr>
              <w:t>Соответствие</w:t>
            </w:r>
          </w:p>
        </w:tc>
      </w:tr>
      <w:tr w:rsidR="00276209" w:rsidRPr="00F161B0" w:rsidTr="00F22F6F">
        <w:trPr>
          <w:trHeight w:val="281"/>
        </w:trPr>
        <w:tc>
          <w:tcPr>
            <w:tcW w:w="7246" w:type="dxa"/>
          </w:tcPr>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 xml:space="preserve">Время выхода УКБ на режим после включения, с </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highlight w:val="yellow"/>
                <w:lang w:eastAsia="en-US"/>
              </w:rPr>
            </w:pPr>
            <w:r w:rsidRPr="00F161B0">
              <w:rPr>
                <w:rFonts w:eastAsia="Calibri"/>
                <w:color w:val="000000"/>
                <w:lang w:eastAsia="en-US"/>
              </w:rPr>
              <w:t>не более 4</w:t>
            </w:r>
          </w:p>
        </w:tc>
      </w:tr>
      <w:tr w:rsidR="00276209" w:rsidRPr="00F161B0" w:rsidTr="00F22F6F">
        <w:trPr>
          <w:trHeight w:val="281"/>
        </w:trPr>
        <w:tc>
          <w:tcPr>
            <w:tcW w:w="7246" w:type="dxa"/>
          </w:tcPr>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Номинальная мощность (суммарная), Вт</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highlight w:val="yellow"/>
                <w:lang w:eastAsia="en-US"/>
              </w:rPr>
            </w:pPr>
            <w:r w:rsidRPr="00F161B0">
              <w:rPr>
                <w:rFonts w:eastAsia="Calibri"/>
                <w:color w:val="000000"/>
                <w:lang w:eastAsia="en-US"/>
              </w:rPr>
              <w:t>500</w:t>
            </w:r>
          </w:p>
        </w:tc>
      </w:tr>
      <w:tr w:rsidR="00276209" w:rsidRPr="00F161B0" w:rsidTr="00F22F6F">
        <w:trPr>
          <w:trHeight w:val="281"/>
        </w:trPr>
        <w:tc>
          <w:tcPr>
            <w:tcW w:w="7246" w:type="dxa"/>
          </w:tcPr>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 xml:space="preserve">Мощность каждого выхода для подключения линии при выходном напряжении, Вт  </w:t>
            </w:r>
          </w:p>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120 В</w:t>
            </w:r>
          </w:p>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240 В</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highlight w:val="yellow"/>
                <w:lang w:eastAsia="en-US"/>
              </w:rPr>
            </w:pPr>
          </w:p>
          <w:p w:rsidR="00276209" w:rsidRPr="00F161B0" w:rsidRDefault="00276209" w:rsidP="00276209">
            <w:pPr>
              <w:autoSpaceDE w:val="0"/>
              <w:autoSpaceDN w:val="0"/>
              <w:adjustRightInd w:val="0"/>
              <w:spacing w:after="160" w:line="259" w:lineRule="auto"/>
              <w:jc w:val="center"/>
              <w:rPr>
                <w:rFonts w:eastAsia="Calibri"/>
                <w:lang w:eastAsia="en-US"/>
              </w:rPr>
            </w:pPr>
          </w:p>
          <w:p w:rsidR="00276209" w:rsidRPr="00F161B0" w:rsidRDefault="00276209" w:rsidP="00276209">
            <w:pPr>
              <w:autoSpaceDE w:val="0"/>
              <w:autoSpaceDN w:val="0"/>
              <w:adjustRightInd w:val="0"/>
              <w:spacing w:after="160" w:line="259" w:lineRule="auto"/>
              <w:jc w:val="center"/>
              <w:rPr>
                <w:rFonts w:eastAsia="Calibri"/>
                <w:lang w:eastAsia="en-US"/>
              </w:rPr>
            </w:pPr>
            <w:r w:rsidRPr="00F161B0">
              <w:rPr>
                <w:rFonts w:eastAsia="Calibri"/>
                <w:lang w:eastAsia="en-US"/>
              </w:rPr>
              <w:t>от 5,7 до 570</w:t>
            </w:r>
          </w:p>
          <w:p w:rsidR="00276209" w:rsidRPr="00F161B0" w:rsidRDefault="00276209" w:rsidP="00276209">
            <w:pPr>
              <w:autoSpaceDE w:val="0"/>
              <w:autoSpaceDN w:val="0"/>
              <w:adjustRightInd w:val="0"/>
              <w:spacing w:after="160" w:line="259" w:lineRule="auto"/>
              <w:jc w:val="center"/>
              <w:rPr>
                <w:rFonts w:ascii="Calibri" w:eastAsia="Calibri" w:hAnsi="Calibri"/>
                <w:sz w:val="22"/>
                <w:szCs w:val="22"/>
                <w:highlight w:val="yellow"/>
                <w:lang w:eastAsia="en-US"/>
              </w:rPr>
            </w:pPr>
            <w:r w:rsidRPr="00F161B0">
              <w:rPr>
                <w:rFonts w:eastAsia="Calibri"/>
                <w:lang w:eastAsia="en-US"/>
              </w:rPr>
              <w:t>от 11,4 до 1140</w:t>
            </w:r>
          </w:p>
        </w:tc>
      </w:tr>
      <w:tr w:rsidR="00276209" w:rsidRPr="00F161B0" w:rsidTr="00F22F6F">
        <w:trPr>
          <w:trHeight w:val="281"/>
        </w:trPr>
        <w:tc>
          <w:tcPr>
            <w:tcW w:w="7246" w:type="dxa"/>
          </w:tcPr>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 xml:space="preserve">Возможность обрабатывать входной протокол СГС-22М передаваемому по порту </w:t>
            </w:r>
            <w:r w:rsidRPr="00F161B0">
              <w:rPr>
                <w:rFonts w:eastAsia="Calibri"/>
                <w:color w:val="000000"/>
                <w:lang w:val="en-US" w:eastAsia="en-US"/>
              </w:rPr>
              <w:t>Ethernet</w:t>
            </w:r>
            <w:r w:rsidRPr="00F161B0">
              <w:rPr>
                <w:rFonts w:eastAsia="Calibri"/>
                <w:color w:val="000000"/>
                <w:lang w:eastAsia="en-US"/>
              </w:rPr>
              <w:t xml:space="preserve"> и команд 3,5,6.</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highlight w:val="yellow"/>
                <w:lang w:eastAsia="en-US"/>
              </w:rPr>
            </w:pPr>
            <w:r w:rsidRPr="00F161B0">
              <w:rPr>
                <w:rFonts w:eastAsia="Calibri"/>
                <w:color w:val="000000"/>
                <w:lang w:eastAsia="en-US"/>
              </w:rPr>
              <w:t xml:space="preserve">Соответствие </w:t>
            </w:r>
          </w:p>
        </w:tc>
      </w:tr>
      <w:tr w:rsidR="00276209" w:rsidRPr="00F161B0" w:rsidTr="007310D5">
        <w:trPr>
          <w:trHeight w:val="865"/>
        </w:trPr>
        <w:tc>
          <w:tcPr>
            <w:tcW w:w="7246" w:type="dxa"/>
          </w:tcPr>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Согласование с пультом управления, принятие команд и передачи ответных сигналов на пульт управления о состоянии УКБ и выходных линий</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lang w:eastAsia="en-US"/>
              </w:rPr>
            </w:pPr>
            <w:r w:rsidRPr="00F161B0">
              <w:rPr>
                <w:rFonts w:eastAsia="Calibri"/>
                <w:color w:val="000000"/>
                <w:lang w:eastAsia="en-US"/>
              </w:rPr>
              <w:t>Соответствие</w:t>
            </w:r>
          </w:p>
        </w:tc>
      </w:tr>
      <w:tr w:rsidR="00276209" w:rsidRPr="00F161B0" w:rsidTr="00F22F6F">
        <w:trPr>
          <w:trHeight w:val="620"/>
        </w:trPr>
        <w:tc>
          <w:tcPr>
            <w:tcW w:w="7246" w:type="dxa"/>
          </w:tcPr>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Обеспечение приема и исполнения внешних команд ЦСО от П160, П164, П166</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lang w:eastAsia="en-US"/>
              </w:rPr>
            </w:pPr>
            <w:r w:rsidRPr="00F161B0">
              <w:rPr>
                <w:rFonts w:eastAsia="Calibri"/>
                <w:color w:val="000000"/>
                <w:lang w:eastAsia="en-US"/>
              </w:rPr>
              <w:t>Соответствие</w:t>
            </w:r>
          </w:p>
        </w:tc>
      </w:tr>
      <w:tr w:rsidR="00276209" w:rsidRPr="00F161B0" w:rsidTr="00F22F6F">
        <w:trPr>
          <w:trHeight w:val="500"/>
        </w:trPr>
        <w:tc>
          <w:tcPr>
            <w:tcW w:w="7246" w:type="dxa"/>
          </w:tcPr>
          <w:p w:rsidR="00276209" w:rsidRPr="00F161B0" w:rsidRDefault="00276209" w:rsidP="00276209">
            <w:pPr>
              <w:autoSpaceDE w:val="0"/>
              <w:autoSpaceDN w:val="0"/>
              <w:adjustRightInd w:val="0"/>
              <w:spacing w:after="160" w:line="259" w:lineRule="auto"/>
              <w:jc w:val="both"/>
              <w:rPr>
                <w:rFonts w:eastAsia="Calibri"/>
                <w:color w:val="000000"/>
                <w:lang w:eastAsia="en-US"/>
              </w:rPr>
            </w:pPr>
            <w:r w:rsidRPr="00F161B0">
              <w:rPr>
                <w:rFonts w:eastAsia="Calibri"/>
                <w:color w:val="000000"/>
                <w:lang w:eastAsia="en-US"/>
              </w:rPr>
              <w:t>Обеспечение принятия, коммутации и предварительной обработки (включая АРУ) входных звуковых сигналов от пультов, радиотрансляционной линии и вспомогательного источника (от П160, П164, П166), сигналы которого оборудование подает на линии при исполнении команд ЦСО, поступающих от П160, П164, П166</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lang w:eastAsia="en-US"/>
              </w:rPr>
            </w:pPr>
          </w:p>
          <w:p w:rsidR="00276209" w:rsidRPr="00F161B0" w:rsidRDefault="00276209" w:rsidP="00276209">
            <w:pPr>
              <w:autoSpaceDE w:val="0"/>
              <w:autoSpaceDN w:val="0"/>
              <w:adjustRightInd w:val="0"/>
              <w:spacing w:after="160" w:line="259" w:lineRule="auto"/>
              <w:jc w:val="center"/>
              <w:rPr>
                <w:rFonts w:eastAsia="Calibri"/>
                <w:color w:val="000000"/>
                <w:lang w:eastAsia="en-US"/>
              </w:rPr>
            </w:pPr>
            <w:r w:rsidRPr="00F161B0">
              <w:rPr>
                <w:rFonts w:eastAsia="Calibri"/>
                <w:color w:val="000000"/>
                <w:lang w:eastAsia="en-US"/>
              </w:rPr>
              <w:t>Соответствие</w:t>
            </w:r>
          </w:p>
        </w:tc>
      </w:tr>
      <w:tr w:rsidR="00276209" w:rsidRPr="00F161B0" w:rsidTr="00F22F6F">
        <w:trPr>
          <w:trHeight w:val="500"/>
        </w:trPr>
        <w:tc>
          <w:tcPr>
            <w:tcW w:w="7246" w:type="dxa"/>
          </w:tcPr>
          <w:p w:rsidR="00276209" w:rsidRPr="00F161B0" w:rsidRDefault="00276209" w:rsidP="00276209">
            <w:pPr>
              <w:autoSpaceDE w:val="0"/>
              <w:autoSpaceDN w:val="0"/>
              <w:adjustRightInd w:val="0"/>
              <w:spacing w:after="160" w:line="259" w:lineRule="auto"/>
              <w:jc w:val="both"/>
              <w:rPr>
                <w:rFonts w:eastAsia="Calibri"/>
                <w:color w:val="000000"/>
                <w:lang w:eastAsia="en-US"/>
              </w:rPr>
            </w:pPr>
            <w:r w:rsidRPr="00F161B0">
              <w:rPr>
                <w:rFonts w:eastAsia="Calibri"/>
                <w:color w:val="000000"/>
                <w:lang w:eastAsia="en-US"/>
              </w:rPr>
              <w:t xml:space="preserve">Формирование сигнала «сирена» </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lang w:eastAsia="en-US"/>
              </w:rPr>
            </w:pPr>
            <w:r w:rsidRPr="00F161B0">
              <w:rPr>
                <w:rFonts w:eastAsia="Calibri"/>
                <w:color w:val="000000"/>
                <w:lang w:eastAsia="en-US"/>
              </w:rPr>
              <w:t>Соответствие</w:t>
            </w:r>
          </w:p>
        </w:tc>
      </w:tr>
      <w:tr w:rsidR="00276209" w:rsidRPr="00F161B0" w:rsidTr="00F22F6F">
        <w:trPr>
          <w:trHeight w:val="500"/>
        </w:trPr>
        <w:tc>
          <w:tcPr>
            <w:tcW w:w="7246" w:type="dxa"/>
          </w:tcPr>
          <w:p w:rsidR="00276209" w:rsidRPr="00F161B0" w:rsidRDefault="00276209" w:rsidP="00276209">
            <w:pPr>
              <w:autoSpaceDE w:val="0"/>
              <w:autoSpaceDN w:val="0"/>
              <w:adjustRightInd w:val="0"/>
              <w:spacing w:after="160" w:line="259" w:lineRule="auto"/>
              <w:jc w:val="both"/>
              <w:rPr>
                <w:rFonts w:eastAsia="Calibri"/>
                <w:color w:val="000000"/>
                <w:lang w:eastAsia="en-US"/>
              </w:rPr>
            </w:pPr>
            <w:r w:rsidRPr="00F161B0">
              <w:rPr>
                <w:rFonts w:eastAsia="Calibri"/>
                <w:color w:val="000000"/>
                <w:lang w:eastAsia="en-US"/>
              </w:rPr>
              <w:t xml:space="preserve">Обеспечение усиления сигнала до необходимой мощности при передаче звуковой информации, а также индикации срабатывания защиты при неисправности или перегреве усилителя  </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lang w:eastAsia="en-US"/>
              </w:rPr>
            </w:pPr>
            <w:r w:rsidRPr="00F161B0">
              <w:rPr>
                <w:rFonts w:eastAsia="Calibri"/>
                <w:color w:val="000000"/>
                <w:lang w:eastAsia="en-US"/>
              </w:rPr>
              <w:t>Соответствие</w:t>
            </w:r>
          </w:p>
        </w:tc>
      </w:tr>
      <w:tr w:rsidR="00276209" w:rsidRPr="00F161B0" w:rsidTr="00F22F6F">
        <w:trPr>
          <w:trHeight w:val="500"/>
        </w:trPr>
        <w:tc>
          <w:tcPr>
            <w:tcW w:w="7246" w:type="dxa"/>
          </w:tcPr>
          <w:p w:rsidR="00276209" w:rsidRPr="00F161B0" w:rsidRDefault="00276209" w:rsidP="00276209">
            <w:pPr>
              <w:autoSpaceDE w:val="0"/>
              <w:autoSpaceDN w:val="0"/>
              <w:adjustRightInd w:val="0"/>
              <w:spacing w:after="160" w:line="259" w:lineRule="auto"/>
              <w:jc w:val="both"/>
              <w:rPr>
                <w:rFonts w:eastAsia="Calibri"/>
                <w:color w:val="000000"/>
                <w:lang w:eastAsia="en-US"/>
              </w:rPr>
            </w:pPr>
            <w:r w:rsidRPr="00F161B0">
              <w:rPr>
                <w:rFonts w:eastAsia="Calibri"/>
                <w:color w:val="000000"/>
                <w:lang w:eastAsia="en-US"/>
              </w:rPr>
              <w:t>Контроль выходных линий на короткое замыкание, перегрузку или обрыв</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lang w:eastAsia="en-US"/>
              </w:rPr>
            </w:pPr>
            <w:r w:rsidRPr="00F161B0">
              <w:rPr>
                <w:rFonts w:eastAsia="Calibri"/>
                <w:color w:val="000000"/>
                <w:lang w:eastAsia="en-US"/>
              </w:rPr>
              <w:t>Соответствие</w:t>
            </w:r>
          </w:p>
        </w:tc>
      </w:tr>
      <w:tr w:rsidR="00276209" w:rsidRPr="00F161B0" w:rsidTr="00F22F6F">
        <w:trPr>
          <w:trHeight w:val="281"/>
        </w:trPr>
        <w:tc>
          <w:tcPr>
            <w:tcW w:w="7246" w:type="dxa"/>
          </w:tcPr>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Возможность подключения пульта управления</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lang w:eastAsia="en-US"/>
              </w:rPr>
            </w:pPr>
            <w:r w:rsidRPr="00F161B0">
              <w:rPr>
                <w:rFonts w:eastAsia="Calibri"/>
                <w:color w:val="000000"/>
                <w:lang w:eastAsia="en-US"/>
              </w:rPr>
              <w:t>Соответствие</w:t>
            </w:r>
          </w:p>
        </w:tc>
      </w:tr>
      <w:tr w:rsidR="00276209" w:rsidRPr="00F161B0" w:rsidTr="00F22F6F">
        <w:trPr>
          <w:trHeight w:val="281"/>
        </w:trPr>
        <w:tc>
          <w:tcPr>
            <w:tcW w:w="7246" w:type="dxa"/>
          </w:tcPr>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 xml:space="preserve">Масса, кг. </w:t>
            </w:r>
          </w:p>
        </w:tc>
        <w:tc>
          <w:tcPr>
            <w:tcW w:w="2648" w:type="dxa"/>
            <w:gridSpan w:val="2"/>
          </w:tcPr>
          <w:p w:rsidR="00276209" w:rsidRPr="00F161B0" w:rsidRDefault="00276209" w:rsidP="00276209">
            <w:pPr>
              <w:autoSpaceDE w:val="0"/>
              <w:autoSpaceDN w:val="0"/>
              <w:adjustRightInd w:val="0"/>
              <w:spacing w:after="160" w:line="259" w:lineRule="auto"/>
              <w:jc w:val="center"/>
              <w:rPr>
                <w:rFonts w:eastAsia="Calibri"/>
                <w:color w:val="000000"/>
                <w:lang w:eastAsia="en-US"/>
              </w:rPr>
            </w:pPr>
            <w:r w:rsidRPr="00F161B0">
              <w:rPr>
                <w:rFonts w:eastAsia="Calibri"/>
                <w:color w:val="000000"/>
                <w:lang w:eastAsia="en-US"/>
              </w:rPr>
              <w:t>не менее 67 и не более 70</w:t>
            </w:r>
          </w:p>
        </w:tc>
      </w:tr>
      <w:tr w:rsidR="00276209" w:rsidRPr="00F161B0" w:rsidTr="00F22F6F">
        <w:trPr>
          <w:trHeight w:val="281"/>
        </w:trPr>
        <w:tc>
          <w:tcPr>
            <w:tcW w:w="9894" w:type="dxa"/>
            <w:gridSpan w:val="3"/>
          </w:tcPr>
          <w:p w:rsidR="00276209" w:rsidRPr="00F161B0" w:rsidRDefault="00276209" w:rsidP="00276209">
            <w:pPr>
              <w:autoSpaceDE w:val="0"/>
              <w:autoSpaceDN w:val="0"/>
              <w:adjustRightInd w:val="0"/>
              <w:spacing w:after="160" w:line="259" w:lineRule="auto"/>
              <w:jc w:val="center"/>
              <w:rPr>
                <w:rFonts w:eastAsia="Calibri"/>
                <w:color w:val="000000"/>
                <w:lang w:eastAsia="en-US"/>
              </w:rPr>
            </w:pPr>
            <w:r w:rsidRPr="00F161B0">
              <w:rPr>
                <w:rFonts w:eastAsia="Calibri"/>
                <w:color w:val="000000"/>
                <w:lang w:eastAsia="en-US"/>
              </w:rPr>
              <w:lastRenderedPageBreak/>
              <w:t xml:space="preserve">Эксплуатационные характеристики </w:t>
            </w:r>
          </w:p>
        </w:tc>
      </w:tr>
      <w:tr w:rsidR="00276209" w:rsidRPr="00F161B0" w:rsidTr="00F22F6F">
        <w:trPr>
          <w:trHeight w:val="274"/>
        </w:trPr>
        <w:tc>
          <w:tcPr>
            <w:tcW w:w="7246" w:type="dxa"/>
          </w:tcPr>
          <w:p w:rsidR="00276209" w:rsidRPr="00F161B0" w:rsidRDefault="00276209" w:rsidP="00276209">
            <w:pPr>
              <w:autoSpaceDE w:val="0"/>
              <w:autoSpaceDN w:val="0"/>
              <w:adjustRightInd w:val="0"/>
              <w:spacing w:after="160" w:line="259" w:lineRule="auto"/>
              <w:jc w:val="both"/>
              <w:rPr>
                <w:rFonts w:eastAsia="Calibri"/>
                <w:color w:val="000000"/>
                <w:lang w:eastAsia="en-US"/>
              </w:rPr>
            </w:pPr>
            <w:r w:rsidRPr="00F161B0">
              <w:rPr>
                <w:rFonts w:eastAsia="Calibri"/>
                <w:color w:val="000000"/>
                <w:lang w:eastAsia="en-US"/>
              </w:rPr>
              <w:t xml:space="preserve">Вид климатического исполнения УКБ </w:t>
            </w:r>
          </w:p>
        </w:tc>
        <w:tc>
          <w:tcPr>
            <w:tcW w:w="2648" w:type="dxa"/>
            <w:gridSpan w:val="2"/>
          </w:tcPr>
          <w:p w:rsidR="00276209" w:rsidRPr="00F161B0" w:rsidRDefault="00276209" w:rsidP="00276209">
            <w:pPr>
              <w:autoSpaceDE w:val="0"/>
              <w:autoSpaceDN w:val="0"/>
              <w:adjustRightInd w:val="0"/>
              <w:spacing w:after="160" w:line="259" w:lineRule="auto"/>
              <w:jc w:val="both"/>
              <w:rPr>
                <w:rFonts w:eastAsia="Calibri"/>
                <w:color w:val="000000"/>
                <w:lang w:eastAsia="en-US"/>
              </w:rPr>
            </w:pPr>
            <w:r w:rsidRPr="00F161B0">
              <w:rPr>
                <w:rFonts w:eastAsia="Calibri"/>
                <w:color w:val="000000"/>
                <w:lang w:eastAsia="en-US"/>
              </w:rPr>
              <w:t>УХЛ 4.2.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tc>
      </w:tr>
      <w:tr w:rsidR="00276209" w:rsidRPr="00F161B0" w:rsidTr="00F22F6F">
        <w:trPr>
          <w:trHeight w:val="274"/>
        </w:trPr>
        <w:tc>
          <w:tcPr>
            <w:tcW w:w="7246" w:type="dxa"/>
          </w:tcPr>
          <w:p w:rsidR="00276209" w:rsidRPr="00F161B0" w:rsidRDefault="00276209" w:rsidP="00276209">
            <w:pPr>
              <w:autoSpaceDE w:val="0"/>
              <w:autoSpaceDN w:val="0"/>
              <w:adjustRightInd w:val="0"/>
              <w:spacing w:after="160" w:line="259" w:lineRule="auto"/>
              <w:rPr>
                <w:rFonts w:eastAsia="Calibri"/>
                <w:color w:val="000000"/>
                <w:lang w:eastAsia="en-US"/>
              </w:rPr>
            </w:pPr>
            <w:r w:rsidRPr="00F161B0">
              <w:rPr>
                <w:rFonts w:eastAsia="Calibri"/>
                <w:color w:val="000000"/>
                <w:lang w:eastAsia="en-US"/>
              </w:rPr>
              <w:t xml:space="preserve">Допустимые условия эксплуатации </w:t>
            </w:r>
          </w:p>
        </w:tc>
        <w:tc>
          <w:tcPr>
            <w:tcW w:w="2648" w:type="dxa"/>
            <w:gridSpan w:val="2"/>
          </w:tcPr>
          <w:p w:rsidR="00276209" w:rsidRPr="00F161B0" w:rsidRDefault="00276209" w:rsidP="00276209">
            <w:pPr>
              <w:autoSpaceDE w:val="0"/>
              <w:autoSpaceDN w:val="0"/>
              <w:adjustRightInd w:val="0"/>
              <w:spacing w:after="160" w:line="259" w:lineRule="auto"/>
              <w:jc w:val="both"/>
              <w:rPr>
                <w:rFonts w:eastAsia="Calibri"/>
                <w:color w:val="000000"/>
                <w:lang w:eastAsia="en-US"/>
              </w:rPr>
            </w:pPr>
            <w:r w:rsidRPr="00F161B0">
              <w:rPr>
                <w:rFonts w:eastAsia="Calibri"/>
                <w:color w:val="000000"/>
                <w:lang w:eastAsia="en-US"/>
              </w:rPr>
              <w:t>Температура окружающего воздуха (предельные значения) от 1 до 40 °С;</w:t>
            </w:r>
          </w:p>
          <w:p w:rsidR="00276209" w:rsidRPr="00F161B0" w:rsidRDefault="00276209" w:rsidP="00276209">
            <w:pPr>
              <w:autoSpaceDE w:val="0"/>
              <w:autoSpaceDN w:val="0"/>
              <w:adjustRightInd w:val="0"/>
              <w:spacing w:after="160" w:line="259" w:lineRule="auto"/>
              <w:jc w:val="both"/>
              <w:rPr>
                <w:rFonts w:eastAsia="Calibri"/>
                <w:color w:val="000000"/>
                <w:lang w:eastAsia="en-US"/>
              </w:rPr>
            </w:pPr>
            <w:r w:rsidRPr="00F161B0">
              <w:rPr>
                <w:rFonts w:eastAsia="Calibri"/>
                <w:color w:val="000000"/>
                <w:lang w:eastAsia="en-US"/>
              </w:rPr>
              <w:t>относительная влажность воздуха не более 80% при температуре 25 °С;</w:t>
            </w:r>
          </w:p>
          <w:p w:rsidR="00276209" w:rsidRPr="00F161B0" w:rsidRDefault="00276209" w:rsidP="00276209">
            <w:pPr>
              <w:autoSpaceDE w:val="0"/>
              <w:autoSpaceDN w:val="0"/>
              <w:adjustRightInd w:val="0"/>
              <w:spacing w:after="160" w:line="259" w:lineRule="auto"/>
              <w:jc w:val="both"/>
              <w:rPr>
                <w:rFonts w:eastAsia="Calibri"/>
                <w:color w:val="000000"/>
                <w:lang w:eastAsia="en-US"/>
              </w:rPr>
            </w:pPr>
            <w:r w:rsidRPr="00F161B0">
              <w:rPr>
                <w:rFonts w:eastAsia="Calibri"/>
                <w:color w:val="000000"/>
                <w:lang w:eastAsia="en-US"/>
              </w:rPr>
              <w:t xml:space="preserve">атмосферное давление от 84,0 кПа (630 мм </w:t>
            </w:r>
            <w:proofErr w:type="spellStart"/>
            <w:r w:rsidRPr="00F161B0">
              <w:rPr>
                <w:rFonts w:eastAsia="Calibri"/>
                <w:color w:val="000000"/>
                <w:lang w:eastAsia="en-US"/>
              </w:rPr>
              <w:t>рт.ст</w:t>
            </w:r>
            <w:proofErr w:type="spellEnd"/>
            <w:r w:rsidRPr="00F161B0">
              <w:rPr>
                <w:rFonts w:eastAsia="Calibri"/>
                <w:color w:val="000000"/>
                <w:lang w:eastAsia="en-US"/>
              </w:rPr>
              <w:t xml:space="preserve">.) до 106,7 кПа (800 мм </w:t>
            </w:r>
            <w:proofErr w:type="spellStart"/>
            <w:r w:rsidRPr="00F161B0">
              <w:rPr>
                <w:rFonts w:eastAsia="Calibri"/>
                <w:color w:val="000000"/>
                <w:lang w:eastAsia="en-US"/>
              </w:rPr>
              <w:t>рт.ст</w:t>
            </w:r>
            <w:proofErr w:type="spellEnd"/>
            <w:r w:rsidRPr="00F161B0">
              <w:rPr>
                <w:rFonts w:eastAsia="Calibri"/>
                <w:color w:val="000000"/>
                <w:lang w:eastAsia="en-US"/>
              </w:rPr>
              <w:t xml:space="preserve">). </w:t>
            </w:r>
          </w:p>
        </w:tc>
      </w:tr>
    </w:tbl>
    <w:p w:rsidR="00F161B0" w:rsidRDefault="00F161B0" w:rsidP="00D50846">
      <w:pPr>
        <w:widowControl w:val="0"/>
        <w:suppressAutoHyphens/>
        <w:autoSpaceDE w:val="0"/>
        <w:autoSpaceDN w:val="0"/>
        <w:adjustRightInd w:val="0"/>
        <w:ind w:left="709" w:right="-3"/>
        <w:contextualSpacing/>
        <w:jc w:val="both"/>
        <w:rPr>
          <w:bCs/>
          <w:iCs/>
          <w:lang w:eastAsia="ar-SA"/>
        </w:rPr>
      </w:pPr>
    </w:p>
    <w:p w:rsidR="00F161B0" w:rsidRPr="00D50846" w:rsidRDefault="00F161B0" w:rsidP="00D50846">
      <w:pPr>
        <w:widowControl w:val="0"/>
        <w:suppressAutoHyphens/>
        <w:autoSpaceDE w:val="0"/>
        <w:autoSpaceDN w:val="0"/>
        <w:adjustRightInd w:val="0"/>
        <w:ind w:left="709" w:right="-3"/>
        <w:contextualSpacing/>
        <w:jc w:val="both"/>
        <w:rPr>
          <w:bCs/>
          <w:iCs/>
          <w:lang w:eastAsia="ar-SA"/>
        </w:rPr>
      </w:pPr>
    </w:p>
    <w:p w:rsidR="00D50846" w:rsidRPr="00D50846" w:rsidRDefault="00D50846" w:rsidP="00D50846">
      <w:pPr>
        <w:suppressAutoHyphens/>
        <w:spacing w:line="0" w:lineRule="atLeast"/>
        <w:jc w:val="center"/>
        <w:rPr>
          <w:lang w:eastAsia="ar-SA"/>
        </w:rPr>
      </w:pPr>
    </w:p>
    <w:p w:rsidR="00D50846" w:rsidRDefault="00D50846" w:rsidP="003420BE">
      <w:pPr>
        <w:suppressAutoHyphens/>
        <w:spacing w:line="0" w:lineRule="atLeast"/>
        <w:jc w:val="center"/>
        <w:rPr>
          <w:b/>
          <w:lang w:eastAsia="ar-SA"/>
        </w:rPr>
      </w:pPr>
    </w:p>
    <w:p w:rsidR="00D50846" w:rsidRDefault="00D50846" w:rsidP="003420BE">
      <w:pPr>
        <w:suppressAutoHyphens/>
        <w:spacing w:line="0" w:lineRule="atLeast"/>
        <w:jc w:val="center"/>
        <w:rPr>
          <w:b/>
          <w:lang w:eastAsia="ar-SA"/>
        </w:rPr>
      </w:pPr>
    </w:p>
    <w:p w:rsidR="00D50846" w:rsidRDefault="00D50846" w:rsidP="003420BE">
      <w:pPr>
        <w:suppressAutoHyphens/>
        <w:spacing w:line="0" w:lineRule="atLeast"/>
        <w:jc w:val="center"/>
        <w:rPr>
          <w:b/>
          <w:lang w:eastAsia="ar-SA"/>
        </w:rPr>
      </w:pPr>
    </w:p>
    <w:p w:rsidR="00D50846" w:rsidRDefault="00D50846" w:rsidP="003420BE">
      <w:pPr>
        <w:suppressAutoHyphens/>
        <w:spacing w:line="0" w:lineRule="atLeast"/>
        <w:jc w:val="center"/>
        <w:rPr>
          <w:b/>
          <w:lang w:eastAsia="ar-SA"/>
        </w:rPr>
      </w:pPr>
    </w:p>
    <w:p w:rsidR="00D50846" w:rsidRDefault="00D50846" w:rsidP="003420BE">
      <w:pPr>
        <w:suppressAutoHyphens/>
        <w:spacing w:line="0" w:lineRule="atLeast"/>
        <w:jc w:val="center"/>
        <w:rPr>
          <w:b/>
          <w:lang w:eastAsia="ar-SA"/>
        </w:rPr>
      </w:pPr>
    </w:p>
    <w:p w:rsidR="00D50846" w:rsidRDefault="00D50846" w:rsidP="003420BE">
      <w:pPr>
        <w:suppressAutoHyphens/>
        <w:spacing w:line="0" w:lineRule="atLeast"/>
        <w:jc w:val="center"/>
        <w:rPr>
          <w:b/>
          <w:lang w:eastAsia="ar-SA"/>
        </w:rPr>
      </w:pPr>
    </w:p>
    <w:p w:rsidR="00D50846" w:rsidRDefault="00D50846" w:rsidP="003420BE">
      <w:pPr>
        <w:suppressAutoHyphens/>
        <w:spacing w:line="0" w:lineRule="atLeast"/>
        <w:jc w:val="center"/>
        <w:rPr>
          <w:b/>
          <w:lang w:eastAsia="ar-SA"/>
        </w:rPr>
      </w:pPr>
    </w:p>
    <w:p w:rsidR="00D50846" w:rsidRDefault="00D50846" w:rsidP="003420BE">
      <w:pPr>
        <w:suppressAutoHyphens/>
        <w:spacing w:line="0" w:lineRule="atLeast"/>
        <w:jc w:val="center"/>
        <w:rPr>
          <w:b/>
          <w:lang w:eastAsia="ar-SA"/>
        </w:rPr>
      </w:pPr>
    </w:p>
    <w:p w:rsidR="00D50846" w:rsidRDefault="00D50846" w:rsidP="003420BE">
      <w:pPr>
        <w:suppressAutoHyphens/>
        <w:spacing w:line="0" w:lineRule="atLeast"/>
        <w:jc w:val="center"/>
        <w:rPr>
          <w:b/>
          <w:lang w:eastAsia="ar-SA"/>
        </w:rPr>
      </w:pPr>
    </w:p>
    <w:p w:rsidR="00D50846" w:rsidRDefault="00D50846" w:rsidP="003420BE">
      <w:pPr>
        <w:suppressAutoHyphens/>
        <w:spacing w:line="0" w:lineRule="atLeast"/>
        <w:jc w:val="center"/>
        <w:rPr>
          <w:b/>
          <w:lang w:eastAsia="ar-SA"/>
        </w:rPr>
      </w:pPr>
    </w:p>
    <w:p w:rsidR="00D50846" w:rsidRDefault="00D50846" w:rsidP="003420BE">
      <w:pPr>
        <w:suppressAutoHyphens/>
        <w:spacing w:line="0" w:lineRule="atLeast"/>
        <w:jc w:val="center"/>
        <w:rPr>
          <w:b/>
          <w:lang w:eastAsia="ar-SA"/>
        </w:rPr>
      </w:pPr>
    </w:p>
    <w:p w:rsidR="00D50846" w:rsidRDefault="00D50846" w:rsidP="003420BE">
      <w:pPr>
        <w:suppressAutoHyphens/>
        <w:spacing w:line="0" w:lineRule="atLeast"/>
        <w:jc w:val="center"/>
        <w:rPr>
          <w:b/>
          <w:lang w:eastAsia="ar-SA"/>
        </w:rPr>
      </w:pPr>
    </w:p>
    <w:p w:rsidR="00D50846" w:rsidRDefault="00D50846" w:rsidP="003420BE">
      <w:pPr>
        <w:suppressAutoHyphens/>
        <w:spacing w:line="0" w:lineRule="atLeast"/>
        <w:jc w:val="center"/>
        <w:rPr>
          <w:b/>
          <w:lang w:eastAsia="ar-SA"/>
        </w:rPr>
      </w:pPr>
    </w:p>
    <w:p w:rsidR="00D50846" w:rsidRDefault="00D50846" w:rsidP="003420BE">
      <w:pPr>
        <w:suppressAutoHyphens/>
        <w:spacing w:line="0" w:lineRule="atLeast"/>
        <w:jc w:val="center"/>
        <w:rPr>
          <w:b/>
          <w:lang w:eastAsia="ar-SA"/>
        </w:rPr>
      </w:pPr>
    </w:p>
    <w:p w:rsidR="00D50846" w:rsidRDefault="00D50846" w:rsidP="003420BE">
      <w:pPr>
        <w:suppressAutoHyphens/>
        <w:spacing w:line="0" w:lineRule="atLeast"/>
        <w:jc w:val="center"/>
        <w:rPr>
          <w:b/>
          <w:lang w:eastAsia="ar-SA"/>
        </w:rPr>
      </w:pPr>
    </w:p>
    <w:p w:rsidR="00D50846" w:rsidRDefault="00D50846" w:rsidP="003420BE">
      <w:pPr>
        <w:suppressAutoHyphens/>
        <w:spacing w:line="0" w:lineRule="atLeast"/>
        <w:jc w:val="center"/>
        <w:rPr>
          <w:b/>
          <w:lang w:eastAsia="ar-SA"/>
        </w:rPr>
      </w:pPr>
    </w:p>
    <w:p w:rsidR="00777CB5" w:rsidRDefault="00777CB5" w:rsidP="003420BE">
      <w:pPr>
        <w:suppressAutoHyphens/>
        <w:spacing w:line="0" w:lineRule="atLeast"/>
        <w:jc w:val="center"/>
        <w:rPr>
          <w:b/>
          <w:lang w:eastAsia="ar-SA"/>
        </w:rPr>
      </w:pPr>
    </w:p>
    <w:p w:rsidR="00777CB5" w:rsidRDefault="00777CB5" w:rsidP="003420BE">
      <w:pPr>
        <w:suppressAutoHyphens/>
        <w:spacing w:line="0" w:lineRule="atLeast"/>
        <w:jc w:val="center"/>
        <w:rPr>
          <w:b/>
          <w:lang w:eastAsia="ar-SA"/>
        </w:rPr>
      </w:pPr>
    </w:p>
    <w:p w:rsidR="00777CB5" w:rsidRDefault="00777CB5" w:rsidP="003420BE">
      <w:pPr>
        <w:suppressAutoHyphens/>
        <w:spacing w:line="0" w:lineRule="atLeast"/>
        <w:jc w:val="center"/>
        <w:rPr>
          <w:b/>
          <w:lang w:eastAsia="ar-SA"/>
        </w:rPr>
      </w:pPr>
    </w:p>
    <w:p w:rsidR="003420BE" w:rsidRDefault="003420BE" w:rsidP="003420BE">
      <w:pPr>
        <w:jc w:val="center"/>
        <w:rPr>
          <w:b/>
          <w:sz w:val="28"/>
          <w:szCs w:val="28"/>
        </w:rPr>
      </w:pPr>
      <w:r w:rsidRPr="002B2936">
        <w:rPr>
          <w:b/>
          <w:sz w:val="28"/>
          <w:szCs w:val="28"/>
        </w:rPr>
        <w:lastRenderedPageBreak/>
        <w:t xml:space="preserve">РАЗДЕЛ 1.4. ПРОЕКТ </w:t>
      </w:r>
      <w:r>
        <w:rPr>
          <w:b/>
          <w:sz w:val="28"/>
          <w:szCs w:val="28"/>
        </w:rPr>
        <w:t xml:space="preserve">МУНИЦИПАЛЬНОГО </w:t>
      </w:r>
      <w:r w:rsidRPr="002B2936">
        <w:rPr>
          <w:b/>
          <w:sz w:val="28"/>
          <w:szCs w:val="28"/>
        </w:rPr>
        <w:t>КОНТРАКТА</w:t>
      </w:r>
    </w:p>
    <w:p w:rsidR="003420BE" w:rsidRDefault="003420BE" w:rsidP="003420BE">
      <w:pPr>
        <w:widowControl w:val="0"/>
        <w:autoSpaceDE w:val="0"/>
        <w:autoSpaceDN w:val="0"/>
        <w:adjustRightInd w:val="0"/>
        <w:spacing w:line="276" w:lineRule="auto"/>
        <w:jc w:val="center"/>
        <w:rPr>
          <w:b/>
          <w:bCs/>
        </w:rPr>
      </w:pPr>
    </w:p>
    <w:p w:rsidR="003420BE" w:rsidRPr="003420BE" w:rsidRDefault="003420BE" w:rsidP="003420BE">
      <w:pPr>
        <w:widowControl w:val="0"/>
        <w:autoSpaceDE w:val="0"/>
        <w:autoSpaceDN w:val="0"/>
        <w:adjustRightInd w:val="0"/>
        <w:spacing w:line="276" w:lineRule="auto"/>
        <w:jc w:val="center"/>
        <w:rPr>
          <w:b/>
          <w:bCs/>
        </w:rPr>
      </w:pPr>
      <w:r w:rsidRPr="003420BE">
        <w:rPr>
          <w:b/>
          <w:bCs/>
        </w:rPr>
        <w:t>МУНИЦИПАЛЬНЫЙ КОНТРАКТ №____________</w:t>
      </w:r>
    </w:p>
    <w:p w:rsidR="00D50846" w:rsidRPr="00D50846" w:rsidRDefault="003420BE" w:rsidP="00D50846">
      <w:pPr>
        <w:jc w:val="center"/>
        <w:rPr>
          <w:rFonts w:eastAsia="Calibri"/>
          <w:b/>
          <w:sz w:val="22"/>
          <w:lang w:eastAsia="en-US"/>
        </w:rPr>
      </w:pPr>
      <w:r w:rsidRPr="003420BE">
        <w:rPr>
          <w:b/>
        </w:rPr>
        <w:t xml:space="preserve"> </w:t>
      </w:r>
      <w:r w:rsidR="00D50846" w:rsidRPr="00D50846">
        <w:rPr>
          <w:b/>
        </w:rPr>
        <w:t>на поставку оборудования для информирования и оповещения населения через Единую дежурно-диспетчерскую службу Сортавальского муниципального района</w:t>
      </w:r>
    </w:p>
    <w:p w:rsidR="003420BE" w:rsidRPr="003420BE" w:rsidRDefault="003420BE" w:rsidP="00D50846">
      <w:pPr>
        <w:widowControl w:val="0"/>
        <w:autoSpaceDE w:val="0"/>
        <w:autoSpaceDN w:val="0"/>
        <w:adjustRightInd w:val="0"/>
        <w:spacing w:line="276" w:lineRule="auto"/>
        <w:rPr>
          <w:b/>
        </w:rPr>
      </w:pPr>
      <w:r w:rsidRPr="003420BE">
        <w:rPr>
          <w:b/>
        </w:rPr>
        <w:t xml:space="preserve">  </w:t>
      </w:r>
    </w:p>
    <w:p w:rsidR="003420BE" w:rsidRPr="003420BE" w:rsidRDefault="003420BE" w:rsidP="003420BE">
      <w:pPr>
        <w:autoSpaceDE w:val="0"/>
        <w:autoSpaceDN w:val="0"/>
        <w:adjustRightInd w:val="0"/>
      </w:pPr>
      <w:r w:rsidRPr="003420BE">
        <w:t xml:space="preserve">г. Сортавала                                                                                                </w:t>
      </w:r>
      <w:r w:rsidR="00777CB5">
        <w:t xml:space="preserve"> </w:t>
      </w:r>
      <w:proofErr w:type="gramStart"/>
      <w:r w:rsidR="00777CB5">
        <w:t xml:space="preserve">   </w:t>
      </w:r>
      <w:r w:rsidRPr="003420BE">
        <w:t>«</w:t>
      </w:r>
      <w:proofErr w:type="gramEnd"/>
      <w:r w:rsidRPr="003420BE">
        <w:t>___» ___________ 2016г.</w:t>
      </w:r>
    </w:p>
    <w:p w:rsidR="003420BE" w:rsidRPr="003420BE" w:rsidRDefault="003420BE" w:rsidP="003420BE">
      <w:pPr>
        <w:autoSpaceDE w:val="0"/>
        <w:autoSpaceDN w:val="0"/>
        <w:adjustRightInd w:val="0"/>
        <w:jc w:val="both"/>
      </w:pPr>
    </w:p>
    <w:p w:rsidR="00D50846" w:rsidRPr="00543246" w:rsidRDefault="00D50846" w:rsidP="00D50846">
      <w:pPr>
        <w:ind w:firstLine="540"/>
        <w:jc w:val="both"/>
        <w:rPr>
          <w:color w:val="000000"/>
        </w:rPr>
      </w:pPr>
      <w:r w:rsidRPr="00543246">
        <w:rPr>
          <w:b/>
          <w:color w:val="212121"/>
        </w:rPr>
        <w:t>Администрация Сортавальского муниципального района</w:t>
      </w:r>
      <w:r w:rsidRPr="00543246">
        <w:rPr>
          <w:color w:val="212121"/>
        </w:rPr>
        <w:t xml:space="preserve"> </w:t>
      </w:r>
      <w:r w:rsidR="00BD6F81" w:rsidRPr="00543246">
        <w:rPr>
          <w:color w:val="212121"/>
        </w:rPr>
        <w:t>именуемая в дальнейшем «Заказчик</w:t>
      </w:r>
      <w:r w:rsidR="00BD6F81">
        <w:rPr>
          <w:color w:val="212121"/>
        </w:rPr>
        <w:t>»</w:t>
      </w:r>
      <w:r w:rsidR="00BD6F81" w:rsidRPr="00543246">
        <w:rPr>
          <w:color w:val="212121"/>
        </w:rPr>
        <w:t xml:space="preserve">, </w:t>
      </w:r>
      <w:r w:rsidRPr="00543246">
        <w:rPr>
          <w:color w:val="212121"/>
        </w:rPr>
        <w:t>в лице Главы администрации</w:t>
      </w:r>
      <w:r w:rsidR="009031A6" w:rsidRPr="009031A6">
        <w:rPr>
          <w:b/>
          <w:color w:val="212121"/>
        </w:rPr>
        <w:t xml:space="preserve"> </w:t>
      </w:r>
      <w:r w:rsidR="009031A6" w:rsidRPr="009031A6">
        <w:rPr>
          <w:color w:val="212121"/>
        </w:rPr>
        <w:t>Сортавальского муниципального района</w:t>
      </w:r>
      <w:r w:rsidRPr="00543246">
        <w:rPr>
          <w:color w:val="212121"/>
        </w:rPr>
        <w:t xml:space="preserve"> </w:t>
      </w:r>
      <w:proofErr w:type="spellStart"/>
      <w:r w:rsidRPr="00543246">
        <w:rPr>
          <w:color w:val="212121"/>
        </w:rPr>
        <w:t>Гулевича</w:t>
      </w:r>
      <w:proofErr w:type="spellEnd"/>
      <w:r w:rsidRPr="00543246">
        <w:rPr>
          <w:color w:val="212121"/>
        </w:rPr>
        <w:t xml:space="preserve"> Леонида Петровича</w:t>
      </w:r>
      <w:r w:rsidRPr="00543246">
        <w:rPr>
          <w:i/>
          <w:color w:val="212121"/>
        </w:rPr>
        <w:t>,</w:t>
      </w:r>
      <w:r w:rsidRPr="00543246">
        <w:rPr>
          <w:color w:val="212121"/>
        </w:rPr>
        <w:t xml:space="preserve"> </w:t>
      </w:r>
      <w:r w:rsidRPr="00543246">
        <w:t>действующего на основании Устава</w:t>
      </w:r>
      <w:r w:rsidRPr="00543246">
        <w:rPr>
          <w:color w:val="212121"/>
        </w:rPr>
        <w:t>, с одной стороны, и ________________</w:t>
      </w:r>
      <w:r w:rsidR="009031A6" w:rsidRPr="009031A6">
        <w:rPr>
          <w:color w:val="212121"/>
        </w:rPr>
        <w:t xml:space="preserve"> </w:t>
      </w:r>
      <w:r w:rsidR="009031A6" w:rsidRPr="00543246">
        <w:rPr>
          <w:color w:val="212121"/>
        </w:rPr>
        <w:t>именуемое в дальнейшем «</w:t>
      </w:r>
      <w:r w:rsidR="009031A6">
        <w:rPr>
          <w:color w:val="212121"/>
        </w:rPr>
        <w:t>Поставщик</w:t>
      </w:r>
      <w:r w:rsidR="009031A6" w:rsidRPr="00543246">
        <w:rPr>
          <w:color w:val="212121"/>
        </w:rPr>
        <w:t xml:space="preserve">», </w:t>
      </w:r>
      <w:r w:rsidRPr="00543246">
        <w:rPr>
          <w:color w:val="212121"/>
        </w:rPr>
        <w:t xml:space="preserve">в лице _____________, действующего на основании ___________________,  с другой стороны, вместе именуемые «Стороны», </w:t>
      </w:r>
      <w:r w:rsidRPr="00543246">
        <w:rPr>
          <w:color w:val="000000"/>
        </w:rPr>
        <w:t>по результатам проведенного электронного аукциона (Протокол ______________ №____ от __________201</w:t>
      </w:r>
      <w:r>
        <w:rPr>
          <w:color w:val="000000"/>
        </w:rPr>
        <w:t>6</w:t>
      </w:r>
      <w:r w:rsidRPr="00543246">
        <w:rPr>
          <w:color w:val="000000"/>
        </w:rPr>
        <w:t xml:space="preserve">г.), с соблюдением требований </w:t>
      </w:r>
      <w:r w:rsidRPr="00543246">
        <w:rPr>
          <w:bCs/>
        </w:rPr>
        <w:t>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w:t>
      </w:r>
      <w:r w:rsidRPr="00543246">
        <w:rPr>
          <w:b/>
          <w:bCs/>
          <w:smallCaps/>
          <w:spacing w:val="5"/>
        </w:rPr>
        <w:t xml:space="preserve"> </w:t>
      </w:r>
      <w:r w:rsidRPr="00543246">
        <w:rPr>
          <w:color w:val="000000"/>
        </w:rPr>
        <w:t xml:space="preserve">заключили настоящий муниципальный контракт (далее по тексту - </w:t>
      </w:r>
      <w:r>
        <w:rPr>
          <w:color w:val="000000"/>
        </w:rPr>
        <w:t>К</w:t>
      </w:r>
      <w:r w:rsidRPr="00543246">
        <w:rPr>
          <w:color w:val="000000"/>
        </w:rPr>
        <w:t>онтракт) о нижеследующем:</w:t>
      </w:r>
    </w:p>
    <w:p w:rsidR="00D50846" w:rsidRDefault="00D50846" w:rsidP="003420BE">
      <w:pPr>
        <w:ind w:right="-108"/>
        <w:jc w:val="both"/>
        <w:rPr>
          <w:b/>
          <w:color w:val="000000"/>
          <w:shd w:val="clear" w:color="auto" w:fill="FFFFFF"/>
        </w:rPr>
      </w:pPr>
    </w:p>
    <w:p w:rsidR="003420BE" w:rsidRPr="003420BE" w:rsidRDefault="003420BE" w:rsidP="003420BE">
      <w:pPr>
        <w:autoSpaceDE w:val="0"/>
        <w:autoSpaceDN w:val="0"/>
        <w:adjustRightInd w:val="0"/>
        <w:jc w:val="center"/>
        <w:rPr>
          <w:b/>
        </w:rPr>
      </w:pPr>
      <w:r w:rsidRPr="003420BE">
        <w:rPr>
          <w:b/>
        </w:rPr>
        <w:t>1.Предмет Контракта</w:t>
      </w:r>
    </w:p>
    <w:p w:rsidR="003420BE" w:rsidRPr="003420BE" w:rsidRDefault="003420BE" w:rsidP="003420BE">
      <w:pPr>
        <w:autoSpaceDE w:val="0"/>
        <w:autoSpaceDN w:val="0"/>
        <w:adjustRightInd w:val="0"/>
        <w:jc w:val="both"/>
      </w:pPr>
      <w:r>
        <w:t xml:space="preserve">        </w:t>
      </w:r>
      <w:r w:rsidRPr="003420BE">
        <w:t xml:space="preserve">1.1.Заказчик поручает, а Поставщик осуществляет поставку </w:t>
      </w:r>
      <w:r w:rsidR="00955D04" w:rsidRPr="00955D04">
        <w:t xml:space="preserve">оборудования для информирования и оповещения населения через Единую дежурно-диспетчерскую службу Сортавальского муниципального района </w:t>
      </w:r>
      <w:r w:rsidRPr="003420BE">
        <w:t>(далее - Товар) для нужд Заказчика в соответствии с Техническим заданием (Приложение №1 к настоящему Контракту) и со Спецификацией поставляемого Товара (Приложение №2 к настоящему Контракту).</w:t>
      </w:r>
    </w:p>
    <w:p w:rsidR="003420BE" w:rsidRPr="003420BE" w:rsidRDefault="003420BE" w:rsidP="003420BE">
      <w:pPr>
        <w:autoSpaceDE w:val="0"/>
        <w:autoSpaceDN w:val="0"/>
        <w:adjustRightInd w:val="0"/>
        <w:jc w:val="both"/>
      </w:pPr>
      <w:r w:rsidRPr="003420BE">
        <w:t xml:space="preserve">  </w:t>
      </w:r>
      <w:r>
        <w:t xml:space="preserve">      1</w:t>
      </w:r>
      <w:r w:rsidRPr="003420BE">
        <w:t xml:space="preserve">.2.Заказчик оплачивает поставленный </w:t>
      </w:r>
      <w:r w:rsidR="00460558">
        <w:t>Т</w:t>
      </w:r>
      <w:r w:rsidRPr="003420BE">
        <w:t>овар в соответствии с условиями настоящего Контракта.</w:t>
      </w:r>
    </w:p>
    <w:p w:rsidR="003420BE" w:rsidRPr="003420BE" w:rsidRDefault="003420BE" w:rsidP="003420BE">
      <w:pPr>
        <w:jc w:val="both"/>
      </w:pPr>
      <w:r w:rsidRPr="003420BE">
        <w:t xml:space="preserve">     </w:t>
      </w:r>
      <w:r>
        <w:t xml:space="preserve">   </w:t>
      </w:r>
      <w:r w:rsidRPr="003420BE">
        <w:t xml:space="preserve">1.3.Поставляемый Товар согласно настоящему Контракту </w:t>
      </w:r>
      <w:r w:rsidR="003B3DF2" w:rsidRPr="003B3DF2">
        <w:t>должен быть новым</w:t>
      </w:r>
      <w:r w:rsidR="003B3DF2">
        <w:t xml:space="preserve">, </w:t>
      </w:r>
      <w:r w:rsidR="003B3DF2" w:rsidRPr="003B3DF2">
        <w:t>соответствовать</w:t>
      </w:r>
      <w:r w:rsidRPr="003420BE">
        <w:t xml:space="preserve"> по качеству и комплектации требованиям государственных и отраслевых стандартов Российской Федерации</w:t>
      </w:r>
      <w:r w:rsidR="003B3DF2">
        <w:t xml:space="preserve">. </w:t>
      </w:r>
    </w:p>
    <w:p w:rsidR="003420BE" w:rsidRPr="003420BE" w:rsidRDefault="003420BE" w:rsidP="003420BE">
      <w:pPr>
        <w:spacing w:after="160" w:line="259" w:lineRule="auto"/>
      </w:pPr>
      <w:r w:rsidRPr="003420BE">
        <w:t xml:space="preserve">        1.4. Источник финансирования -  бюджет Сортавальского муниципального района. </w:t>
      </w:r>
    </w:p>
    <w:p w:rsidR="003420BE" w:rsidRPr="003420BE" w:rsidRDefault="003420BE" w:rsidP="003420BE">
      <w:pPr>
        <w:tabs>
          <w:tab w:val="left" w:pos="0"/>
        </w:tabs>
        <w:jc w:val="center"/>
        <w:rPr>
          <w:b/>
        </w:rPr>
      </w:pPr>
      <w:r w:rsidRPr="003420BE">
        <w:rPr>
          <w:b/>
        </w:rPr>
        <w:t xml:space="preserve">2.Цена Контракта и порядок расчётов  </w:t>
      </w:r>
    </w:p>
    <w:p w:rsidR="003420BE" w:rsidRPr="003420BE" w:rsidRDefault="003420BE" w:rsidP="003420BE">
      <w:pPr>
        <w:jc w:val="both"/>
        <w:rPr>
          <w:spacing w:val="-6"/>
        </w:rPr>
      </w:pPr>
      <w:r>
        <w:rPr>
          <w:spacing w:val="-6"/>
        </w:rPr>
        <w:t xml:space="preserve">            </w:t>
      </w:r>
      <w:r w:rsidRPr="003420BE">
        <w:rPr>
          <w:spacing w:val="-6"/>
        </w:rPr>
        <w:t>2.1.</w:t>
      </w:r>
      <w:r w:rsidRPr="003420BE">
        <w:t>Цена Контракта составляет________________________ (</w:t>
      </w:r>
      <w:r w:rsidRPr="003420BE">
        <w:rPr>
          <w:i/>
        </w:rPr>
        <w:t>указать сумму цифрами и прописью)</w:t>
      </w:r>
      <w:r w:rsidRPr="003420BE">
        <w:t xml:space="preserve"> рублей ___ копеек, в </w:t>
      </w:r>
      <w:proofErr w:type="spellStart"/>
      <w:r w:rsidRPr="003420BE">
        <w:t>т.ч</w:t>
      </w:r>
      <w:proofErr w:type="spellEnd"/>
      <w:r w:rsidRPr="003420BE">
        <w:t xml:space="preserve">. НДС ______ </w:t>
      </w:r>
      <w:r w:rsidRPr="003420BE">
        <w:rPr>
          <w:i/>
        </w:rPr>
        <w:t xml:space="preserve">(либо НДС не облагается - в случае применения </w:t>
      </w:r>
      <w:r w:rsidR="00777CB5">
        <w:rPr>
          <w:i/>
        </w:rPr>
        <w:t>П</w:t>
      </w:r>
      <w:r w:rsidRPr="003420BE">
        <w:rPr>
          <w:i/>
        </w:rPr>
        <w:t>оставщиком упрощенной системы налогообложения).</w:t>
      </w:r>
      <w:r w:rsidRPr="003420BE">
        <w:t xml:space="preserve"> </w:t>
      </w:r>
      <w:r w:rsidRPr="003420BE">
        <w:rPr>
          <w:spacing w:val="-6"/>
        </w:rPr>
        <w:t xml:space="preserve">Цена Контракта включает все расходы, связанные с поставкой Товара в соответствии с требованиями Контракта, в том числе: стоимость товара, стоимость оформления всех сопутствующих Контракту документов, транспортные расходы, расходы на страхование, уплату налогов, сборов, таможенных пошлин и другие обязательные платежи, предусмотренные законодательством и/или условиями исполнения Контракта. </w:t>
      </w:r>
    </w:p>
    <w:p w:rsidR="003420BE" w:rsidRPr="003420BE" w:rsidRDefault="003B3DF2" w:rsidP="003420BE">
      <w:pPr>
        <w:jc w:val="both"/>
      </w:pPr>
      <w:r>
        <w:t xml:space="preserve">            </w:t>
      </w:r>
      <w:r w:rsidR="003420BE" w:rsidRPr="003420BE">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3420BE" w:rsidRPr="003420BE" w:rsidRDefault="003420BE" w:rsidP="003420BE">
      <w:pPr>
        <w:tabs>
          <w:tab w:val="left" w:pos="709"/>
          <w:tab w:val="left" w:pos="851"/>
          <w:tab w:val="left" w:pos="993"/>
        </w:tabs>
        <w:ind w:firstLine="709"/>
        <w:jc w:val="both"/>
      </w:pPr>
      <w:r w:rsidRPr="003420BE">
        <w:t>2.2.В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3420BE" w:rsidRPr="003420BE" w:rsidRDefault="003420BE" w:rsidP="003420BE">
      <w:pPr>
        <w:ind w:firstLine="709"/>
        <w:jc w:val="both"/>
        <w:rPr>
          <w:i/>
        </w:rPr>
      </w:pPr>
      <w:r w:rsidRPr="003420BE">
        <w:t>2.3.</w:t>
      </w:r>
      <w:r w:rsidRPr="003420BE">
        <w:rPr>
          <w:rFonts w:ascii="Calibri" w:eastAsia="Calibri" w:hAnsi="Calibri"/>
          <w:sz w:val="22"/>
          <w:szCs w:val="22"/>
          <w:lang w:eastAsia="en-US"/>
        </w:rPr>
        <w:t xml:space="preserve"> </w:t>
      </w:r>
      <w:r w:rsidRPr="003420BE">
        <w:t>Оплата Товара по Контракту производится в безналичной форме, в российских рублях. Авансовый платеж не предусмотрен. Оплата производится по факту поставки Товара на основании подписанных Сторонами товарной накладной, акта приема-передачи Товара и предоставления с</w:t>
      </w:r>
      <w:r w:rsidR="009841D3">
        <w:t xml:space="preserve">чета (счета-фактуры) в течение </w:t>
      </w:r>
      <w:r w:rsidRPr="003420BE">
        <w:t xml:space="preserve">5 (пяти) банковских дней. </w:t>
      </w:r>
    </w:p>
    <w:p w:rsidR="003420BE" w:rsidRPr="003420BE" w:rsidRDefault="003420BE" w:rsidP="003420BE">
      <w:pPr>
        <w:ind w:firstLine="709"/>
        <w:jc w:val="both"/>
      </w:pPr>
      <w:r w:rsidRPr="003420BE">
        <w:t xml:space="preserve">2.4.Исполнением обязательств Заказчика по расчету с Поставщиком считается день списания денежных средств со счета Заказчика на расчетный счет Поставщика. </w:t>
      </w:r>
    </w:p>
    <w:p w:rsidR="003420BE" w:rsidRPr="003420BE" w:rsidRDefault="003420BE" w:rsidP="003420BE">
      <w:pPr>
        <w:ind w:firstLine="709"/>
        <w:jc w:val="both"/>
      </w:pPr>
      <w:r w:rsidRPr="003420BE">
        <w:t>2.5.Контрактом предусмотрено обеспечение Поставщиком исполнения Контракта.</w:t>
      </w:r>
    </w:p>
    <w:p w:rsidR="00F74208" w:rsidRPr="00F74208" w:rsidRDefault="003420BE" w:rsidP="003420BE">
      <w:pPr>
        <w:jc w:val="both"/>
        <w:rPr>
          <w:b/>
        </w:rPr>
      </w:pPr>
      <w:r w:rsidRPr="003420BE">
        <w:lastRenderedPageBreak/>
        <w:t xml:space="preserve">        В целях обеспечения исполнения обязательств по Контракту Поставщик представляет Заказчику обеспечение исполнения Контракта в размере </w:t>
      </w:r>
      <w:r w:rsidR="00906110">
        <w:t>20</w:t>
      </w:r>
      <w:r w:rsidRPr="003420BE">
        <w:t xml:space="preserve"> (</w:t>
      </w:r>
      <w:r w:rsidR="00906110">
        <w:t>двадцать</w:t>
      </w:r>
      <w:r w:rsidRPr="003420BE">
        <w:t xml:space="preserve">) процентов начальной (максимальной) цены Контракта, что составляет </w:t>
      </w:r>
      <w:r w:rsidR="00F74208" w:rsidRPr="00F74208">
        <w:rPr>
          <w:b/>
        </w:rPr>
        <w:t>70 649,60 (Семьдесят тысяч шестьсот сорок девять) рублей 60 копеек.</w:t>
      </w:r>
    </w:p>
    <w:p w:rsidR="003420BE" w:rsidRPr="003420BE" w:rsidRDefault="004D7092" w:rsidP="003420BE">
      <w:pPr>
        <w:jc w:val="both"/>
      </w:pPr>
      <w:r>
        <w:t xml:space="preserve">        </w:t>
      </w:r>
      <w:r w:rsidR="003420BE" w:rsidRPr="003420BE">
        <w:t>В соответствии с частью 2 статьи 37 Закона №44-ФЗ,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выше, или информации, подтверждающей добросовестность такого участника на дату подачи заявки в соответствии с частью 3 статьи 37 Закона №44-ФЗ.</w:t>
      </w:r>
    </w:p>
    <w:p w:rsidR="003420BE" w:rsidRPr="003420BE" w:rsidRDefault="004D7092" w:rsidP="003420BE">
      <w:pPr>
        <w:jc w:val="both"/>
      </w:pPr>
      <w:r>
        <w:t xml:space="preserve">       </w:t>
      </w:r>
      <w:r w:rsidR="003420BE" w:rsidRPr="003420BE">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Срок действия банковской гарантии должен превышать срок действия Контракта не менее чем на один месяц. </w:t>
      </w:r>
    </w:p>
    <w:p w:rsidR="003420BE" w:rsidRPr="003420BE" w:rsidRDefault="003420BE" w:rsidP="003420BE">
      <w:pPr>
        <w:widowControl w:val="0"/>
        <w:suppressAutoHyphens/>
        <w:autoSpaceDE w:val="0"/>
        <w:jc w:val="both"/>
        <w:rPr>
          <w:lang w:eastAsia="ar-SA"/>
        </w:rPr>
      </w:pPr>
      <w:r w:rsidRPr="003420BE">
        <w:rPr>
          <w:lang w:eastAsia="ar-SA"/>
        </w:rPr>
        <w:t>Способ обеспечения исполнения Контракта определяется Поставщиком самостоятельно.</w:t>
      </w:r>
    </w:p>
    <w:p w:rsidR="003420BE" w:rsidRDefault="00585958" w:rsidP="003420BE">
      <w:pPr>
        <w:jc w:val="both"/>
      </w:pPr>
      <w:r>
        <w:t xml:space="preserve">         </w:t>
      </w:r>
      <w:r w:rsidR="003420BE" w:rsidRPr="003420BE">
        <w:t>В случае предоставления обеспечения исполнения Контракта способом передачи в залог денежных средств Заказчику, денежные средства необходимо перечислить по следующим реквизитам:</w:t>
      </w:r>
    </w:p>
    <w:p w:rsidR="00F74208" w:rsidRPr="00543246" w:rsidRDefault="00F74208" w:rsidP="00F74208">
      <w:pPr>
        <w:suppressAutoHyphens/>
        <w:snapToGrid w:val="0"/>
        <w:ind w:firstLine="567"/>
        <w:jc w:val="both"/>
      </w:pPr>
      <w:r w:rsidRPr="00543246">
        <w:t>ИНН 1007002143 КПП 100701001</w:t>
      </w:r>
    </w:p>
    <w:p w:rsidR="00F74208" w:rsidRPr="00543246" w:rsidRDefault="00F74208" w:rsidP="00F74208">
      <w:pPr>
        <w:suppressAutoHyphens/>
        <w:snapToGrid w:val="0"/>
        <w:ind w:firstLine="567"/>
        <w:jc w:val="both"/>
      </w:pPr>
      <w:r w:rsidRPr="00543246">
        <w:t xml:space="preserve">Получатель: Сортавальское Финансовое управление (Администрация Сортавальского муниципального района, </w:t>
      </w:r>
      <w:proofErr w:type="spellStart"/>
      <w:r w:rsidRPr="00543246">
        <w:t>л.счет</w:t>
      </w:r>
      <w:proofErr w:type="spellEnd"/>
      <w:r w:rsidRPr="00543246">
        <w:t xml:space="preserve"> 06001030010)</w:t>
      </w:r>
    </w:p>
    <w:p w:rsidR="00F74208" w:rsidRPr="00543246" w:rsidRDefault="00F74208" w:rsidP="00F74208">
      <w:pPr>
        <w:suppressAutoHyphens/>
        <w:snapToGrid w:val="0"/>
        <w:ind w:firstLine="567"/>
        <w:jc w:val="both"/>
      </w:pPr>
      <w:r w:rsidRPr="00543246">
        <w:t>р/счет №40302810700005000006</w:t>
      </w:r>
    </w:p>
    <w:p w:rsidR="00F74208" w:rsidRPr="00543246" w:rsidRDefault="00F74208" w:rsidP="00F74208">
      <w:pPr>
        <w:suppressAutoHyphens/>
        <w:snapToGrid w:val="0"/>
        <w:ind w:firstLine="567"/>
        <w:jc w:val="both"/>
      </w:pPr>
      <w:r w:rsidRPr="00543246">
        <w:t>БИК 048606000</w:t>
      </w:r>
    </w:p>
    <w:p w:rsidR="00F74208" w:rsidRPr="00543246" w:rsidRDefault="00F74208" w:rsidP="00F74208">
      <w:pPr>
        <w:suppressAutoHyphens/>
        <w:snapToGrid w:val="0"/>
        <w:ind w:firstLine="567"/>
        <w:jc w:val="both"/>
      </w:pPr>
      <w:r w:rsidRPr="00543246">
        <w:t xml:space="preserve">в </w:t>
      </w:r>
      <w:r>
        <w:t>РКЦ Сортавала г. Сортавала</w:t>
      </w:r>
      <w:r w:rsidRPr="00543246">
        <w:t xml:space="preserve"> </w:t>
      </w:r>
    </w:p>
    <w:p w:rsidR="003420BE" w:rsidRPr="003420BE" w:rsidRDefault="00F74208" w:rsidP="003420BE">
      <w:pPr>
        <w:jc w:val="both"/>
      </w:pPr>
      <w:r>
        <w:rPr>
          <w:b/>
        </w:rPr>
        <w:t xml:space="preserve">         </w:t>
      </w:r>
      <w:r w:rsidR="003420BE" w:rsidRPr="003420BE">
        <w:rPr>
          <w:b/>
        </w:rPr>
        <w:t>Назначение платежа:</w:t>
      </w:r>
      <w:r w:rsidR="003420BE" w:rsidRPr="003420BE">
        <w:t xml:space="preserve"> «Обеспечение исполнения контракта на поставку </w:t>
      </w:r>
      <w:r>
        <w:t>оборудования для ЕДДС</w:t>
      </w:r>
      <w:r w:rsidR="003420BE" w:rsidRPr="003420BE">
        <w:t>».</w:t>
      </w:r>
    </w:p>
    <w:p w:rsidR="003420BE" w:rsidRPr="003420BE" w:rsidRDefault="003420BE" w:rsidP="003420BE">
      <w:pPr>
        <w:ind w:firstLine="567"/>
        <w:jc w:val="both"/>
        <w:rPr>
          <w:snapToGrid w:val="0"/>
        </w:rPr>
      </w:pPr>
      <w:r w:rsidRPr="003420BE">
        <w:t>2.</w:t>
      </w:r>
      <w:r>
        <w:t>6</w:t>
      </w:r>
      <w:r w:rsidRPr="003420BE">
        <w:t>.</w:t>
      </w:r>
      <w:r w:rsidRPr="003420BE">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Поставщику при условии надлежащего исполнения Поставщиком всех своих обязательств по настоящему Контракту в течение 5 (пяти) рабочих дней </w:t>
      </w:r>
      <w:r w:rsidRPr="003420BE">
        <w:rPr>
          <w:snapToGrid w:val="0"/>
        </w:rPr>
        <w:t xml:space="preserve">после подписания Заказчиком </w:t>
      </w:r>
      <w:r w:rsidRPr="003420BE">
        <w:t xml:space="preserve">товарной накладной и акта приема - передачи товара. </w:t>
      </w:r>
      <w:r w:rsidRPr="003420BE">
        <w:rPr>
          <w:snapToGrid w:val="0"/>
        </w:rPr>
        <w:t xml:space="preserve"> </w:t>
      </w:r>
    </w:p>
    <w:p w:rsidR="003420BE" w:rsidRPr="003420BE" w:rsidRDefault="003420BE" w:rsidP="003420BE">
      <w:pPr>
        <w:spacing w:line="276" w:lineRule="auto"/>
        <w:jc w:val="center"/>
        <w:rPr>
          <w:b/>
        </w:rPr>
      </w:pPr>
    </w:p>
    <w:p w:rsidR="003420BE" w:rsidRPr="003420BE" w:rsidRDefault="003420BE" w:rsidP="003420BE">
      <w:pPr>
        <w:spacing w:line="276" w:lineRule="auto"/>
        <w:jc w:val="center"/>
        <w:rPr>
          <w:b/>
        </w:rPr>
      </w:pPr>
      <w:r w:rsidRPr="003420BE">
        <w:rPr>
          <w:b/>
        </w:rPr>
        <w:t xml:space="preserve">3. Права и обязанности Сторон </w:t>
      </w:r>
    </w:p>
    <w:p w:rsidR="003420BE" w:rsidRPr="003420BE" w:rsidRDefault="003420BE" w:rsidP="003420BE">
      <w:pPr>
        <w:jc w:val="both"/>
        <w:rPr>
          <w:b/>
        </w:rPr>
      </w:pPr>
      <w:r w:rsidRPr="003420BE">
        <w:rPr>
          <w:b/>
        </w:rPr>
        <w:t>3.1.</w:t>
      </w:r>
      <w:r w:rsidRPr="003420BE">
        <w:t xml:space="preserve"> </w:t>
      </w:r>
      <w:r w:rsidRPr="003420BE">
        <w:rPr>
          <w:b/>
        </w:rPr>
        <w:t>Поставщик обязуется:</w:t>
      </w:r>
    </w:p>
    <w:p w:rsidR="003420BE" w:rsidRPr="003420BE" w:rsidRDefault="003420BE" w:rsidP="003420BE">
      <w:pPr>
        <w:ind w:firstLine="426"/>
        <w:jc w:val="both"/>
      </w:pPr>
      <w:r w:rsidRPr="003420BE">
        <w:t>3.1.1.Поставить Товар надлежащего качества</w:t>
      </w:r>
      <w:r w:rsidR="005E39BA">
        <w:t xml:space="preserve"> на условиях и </w:t>
      </w:r>
      <w:r w:rsidRPr="003420BE">
        <w:t>в сроки, преду</w:t>
      </w:r>
      <w:r w:rsidR="005E39BA">
        <w:t xml:space="preserve">смотренных настоящим Контрактом. </w:t>
      </w:r>
    </w:p>
    <w:p w:rsidR="003420BE" w:rsidRDefault="003420BE" w:rsidP="003420BE">
      <w:pPr>
        <w:ind w:firstLine="426"/>
        <w:jc w:val="both"/>
      </w:pPr>
      <w:r w:rsidRPr="003420BE">
        <w:t>3.1.</w:t>
      </w:r>
      <w:r w:rsidR="00673361">
        <w:t>2</w:t>
      </w:r>
      <w:r w:rsidRPr="003420BE">
        <w:t>.</w:t>
      </w:r>
      <w:r w:rsidR="00B116A8">
        <w:t>Уведомить Заказчика о поставке Товара за</w:t>
      </w:r>
      <w:r w:rsidR="00B116A8" w:rsidRPr="00B116A8">
        <w:t xml:space="preserve"> </w:t>
      </w:r>
      <w:r w:rsidR="00B116A8">
        <w:t xml:space="preserve">1 (один) рабочий день по телефону </w:t>
      </w:r>
      <w:r w:rsidR="00B116A8" w:rsidRPr="00B116A8">
        <w:t>или с помощью факсимильной связи</w:t>
      </w:r>
      <w:r w:rsidR="00B116A8">
        <w:t xml:space="preserve">. Поставить Товар </w:t>
      </w:r>
      <w:r w:rsidRPr="003420BE">
        <w:t xml:space="preserve">в рабочий день Заказчика.  </w:t>
      </w:r>
    </w:p>
    <w:p w:rsidR="004455E3" w:rsidRDefault="004455E3" w:rsidP="003420BE">
      <w:pPr>
        <w:ind w:firstLine="426"/>
        <w:jc w:val="both"/>
      </w:pPr>
      <w:r>
        <w:t>3.1.</w:t>
      </w:r>
      <w:r w:rsidR="00673361">
        <w:t>3</w:t>
      </w:r>
      <w:r>
        <w:t>.</w:t>
      </w:r>
      <w:r w:rsidRPr="004455E3">
        <w:t xml:space="preserve">Осуществить доставку </w:t>
      </w:r>
      <w:r w:rsidR="0090453A">
        <w:t>Т</w:t>
      </w:r>
      <w:r w:rsidRPr="004455E3">
        <w:t>овара в упаков</w:t>
      </w:r>
      <w:r w:rsidR="007A32CA">
        <w:t>ке, обеспечивающей сохранность Т</w:t>
      </w:r>
      <w:r w:rsidRPr="004455E3">
        <w:t>овара от механических и прочих повреждений.</w:t>
      </w:r>
    </w:p>
    <w:p w:rsidR="001A6411" w:rsidRPr="001A6411" w:rsidRDefault="001A6411" w:rsidP="001A6411">
      <w:pPr>
        <w:widowControl w:val="0"/>
        <w:tabs>
          <w:tab w:val="left" w:pos="1080"/>
        </w:tabs>
        <w:autoSpaceDE w:val="0"/>
        <w:jc w:val="both"/>
        <w:rPr>
          <w:rFonts w:eastAsia="Calibri"/>
          <w:color w:val="000000"/>
          <w:lang w:eastAsia="ar-SA"/>
        </w:rPr>
      </w:pPr>
      <w:r w:rsidRPr="001A6411">
        <w:t xml:space="preserve">       3.1.4.</w:t>
      </w:r>
      <w:r w:rsidRPr="001A6411">
        <w:rPr>
          <w:rFonts w:eastAsia="Calibri"/>
          <w:color w:val="000000"/>
          <w:lang w:eastAsia="ar-SA"/>
        </w:rPr>
        <w:t>Нести риск случайной гибели или случайного повреждения товара при поставке.</w:t>
      </w:r>
    </w:p>
    <w:p w:rsidR="003420BE" w:rsidRDefault="003420BE" w:rsidP="003420BE">
      <w:pPr>
        <w:ind w:firstLine="426"/>
        <w:jc w:val="both"/>
      </w:pPr>
      <w:r w:rsidRPr="003420BE">
        <w:t>3.1.</w:t>
      </w:r>
      <w:r w:rsidR="001A6411">
        <w:t>5</w:t>
      </w:r>
      <w:r w:rsidRPr="003420BE">
        <w:t>.Участвовать в приемке-передаче Товара.</w:t>
      </w:r>
    </w:p>
    <w:p w:rsidR="004455E3" w:rsidRPr="004455E3" w:rsidRDefault="004455E3" w:rsidP="004455E3">
      <w:pPr>
        <w:widowControl w:val="0"/>
        <w:tabs>
          <w:tab w:val="left" w:pos="1080"/>
        </w:tabs>
        <w:autoSpaceDE w:val="0"/>
        <w:jc w:val="both"/>
        <w:rPr>
          <w:rFonts w:eastAsia="Calibri"/>
          <w:lang w:eastAsia="ar-SA"/>
        </w:rPr>
      </w:pPr>
      <w:r>
        <w:t xml:space="preserve">       </w:t>
      </w:r>
      <w:r w:rsidRPr="004455E3">
        <w:rPr>
          <w:rFonts w:eastAsia="Calibri"/>
          <w:lang w:eastAsia="ar-SA"/>
        </w:rPr>
        <w:t>3.1.</w:t>
      </w:r>
      <w:r w:rsidR="001A6411">
        <w:rPr>
          <w:rFonts w:eastAsia="Calibri"/>
          <w:lang w:eastAsia="ar-SA"/>
        </w:rPr>
        <w:t>6</w:t>
      </w:r>
      <w:r w:rsidRPr="004455E3">
        <w:rPr>
          <w:rFonts w:eastAsia="Calibri"/>
          <w:lang w:eastAsia="ar-SA"/>
        </w:rPr>
        <w:t>.По требованию Заказчика своевременно предоставлять достоверную информацию о ходе исполнения своих обязательств, а также незамедлительно уведомлять Заказчика о сложностях, возникающих при исполнении настоящего Контракта.</w:t>
      </w:r>
    </w:p>
    <w:p w:rsidR="003420BE" w:rsidRPr="003420BE" w:rsidRDefault="003420BE" w:rsidP="003420BE">
      <w:pPr>
        <w:ind w:firstLine="426"/>
        <w:jc w:val="both"/>
      </w:pPr>
      <w:r w:rsidRPr="003420BE">
        <w:t>3.1.</w:t>
      </w:r>
      <w:r w:rsidR="001A6411">
        <w:t>7</w:t>
      </w:r>
      <w:r w:rsidRPr="003420BE">
        <w:t>.В случае поставки некачественного Товара, осуществить замену Товара на Товар надлежащего качества в течение гарантийного срока.</w:t>
      </w:r>
    </w:p>
    <w:p w:rsidR="003420BE" w:rsidRPr="003420BE" w:rsidRDefault="003420BE" w:rsidP="003420BE">
      <w:pPr>
        <w:ind w:firstLine="426"/>
        <w:jc w:val="both"/>
      </w:pPr>
      <w:r w:rsidRPr="003420BE">
        <w:t>3.1.</w:t>
      </w:r>
      <w:r w:rsidR="001A6411">
        <w:t>8</w:t>
      </w:r>
      <w:r w:rsidRPr="003420BE">
        <w:t>.Осуществлять гарантийное обслуживание поставленного Товара в соответствии с Разделом 5 настоящего Контракта.</w:t>
      </w:r>
    </w:p>
    <w:p w:rsidR="003420BE" w:rsidRPr="003420BE" w:rsidRDefault="003420BE" w:rsidP="003420BE">
      <w:pPr>
        <w:widowControl w:val="0"/>
        <w:shd w:val="clear" w:color="auto" w:fill="FFFFFF"/>
        <w:tabs>
          <w:tab w:val="left" w:pos="567"/>
        </w:tabs>
        <w:jc w:val="both"/>
      </w:pPr>
      <w:r w:rsidRPr="003420BE">
        <w:rPr>
          <w:b/>
        </w:rPr>
        <w:t xml:space="preserve">      3.2.</w:t>
      </w:r>
      <w:r w:rsidRPr="003420BE">
        <w:t>При исполнении Контракта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3420BE" w:rsidRPr="003420BE" w:rsidRDefault="003420BE" w:rsidP="003420BE">
      <w:pPr>
        <w:jc w:val="both"/>
      </w:pPr>
    </w:p>
    <w:p w:rsidR="003420BE" w:rsidRPr="003420BE" w:rsidRDefault="003420BE" w:rsidP="003420BE">
      <w:pPr>
        <w:jc w:val="both"/>
        <w:rPr>
          <w:b/>
        </w:rPr>
      </w:pPr>
      <w:r w:rsidRPr="003420BE">
        <w:rPr>
          <w:b/>
        </w:rPr>
        <w:t>3.3.</w:t>
      </w:r>
      <w:r w:rsidRPr="003420BE">
        <w:t xml:space="preserve"> </w:t>
      </w:r>
      <w:r w:rsidRPr="003420BE">
        <w:rPr>
          <w:b/>
        </w:rPr>
        <w:t>Поставщик имеет право:</w:t>
      </w:r>
    </w:p>
    <w:p w:rsidR="005177D4" w:rsidRDefault="003420BE" w:rsidP="003420BE">
      <w:pPr>
        <w:ind w:firstLine="426"/>
        <w:jc w:val="both"/>
      </w:pPr>
      <w:r w:rsidRPr="003420BE">
        <w:lastRenderedPageBreak/>
        <w:t>3.3.1.</w:t>
      </w:r>
      <w:r w:rsidR="005177D4" w:rsidRPr="005177D4">
        <w:t>Получать консультации у Заказчика по вопросам исполнения настоящего Контракта</w:t>
      </w:r>
      <w:r w:rsidR="005177D4">
        <w:t xml:space="preserve">.      </w:t>
      </w:r>
    </w:p>
    <w:p w:rsidR="003420BE" w:rsidRPr="003420BE" w:rsidRDefault="003420BE" w:rsidP="003420BE">
      <w:pPr>
        <w:ind w:firstLine="426"/>
        <w:jc w:val="both"/>
      </w:pPr>
      <w:r w:rsidRPr="003420BE">
        <w:t>3.3.2.Требовать оплаты Товара, поставленного</w:t>
      </w:r>
      <w:r w:rsidR="00720116">
        <w:t xml:space="preserve"> в сроки и</w:t>
      </w:r>
      <w:r w:rsidRPr="003420BE">
        <w:t xml:space="preserve"> на условиях настоящего Контракта.</w:t>
      </w:r>
    </w:p>
    <w:p w:rsidR="003420BE" w:rsidRPr="003420BE" w:rsidRDefault="003420BE" w:rsidP="003420BE">
      <w:pPr>
        <w:ind w:firstLine="426"/>
        <w:jc w:val="both"/>
      </w:pPr>
      <w:r w:rsidRPr="003420BE">
        <w:t>3.3.3.Требовать уплаты неустойки в случае нарушения Заказчиком своих обязательств.</w:t>
      </w:r>
    </w:p>
    <w:p w:rsidR="003420BE" w:rsidRPr="003420BE" w:rsidRDefault="003420BE" w:rsidP="003420BE">
      <w:pPr>
        <w:ind w:firstLine="426"/>
        <w:jc w:val="both"/>
      </w:pPr>
      <w:r w:rsidRPr="003420BE">
        <w:t>3.3.4.Принять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3420BE" w:rsidRPr="003420BE" w:rsidRDefault="003420BE" w:rsidP="003420BE">
      <w:pPr>
        <w:ind w:firstLine="426"/>
        <w:jc w:val="both"/>
      </w:pPr>
      <w:r w:rsidRPr="003420BE">
        <w:t>3.3.5.</w:t>
      </w:r>
      <w:r w:rsidR="00C05F76" w:rsidRPr="003345C2">
        <w:t>Поставщик вправе, за счет собственных средств, привлекать третьих лиц к исполнению обязательств по Контракту</w:t>
      </w:r>
      <w:r w:rsidR="002D0226">
        <w:t xml:space="preserve">. </w:t>
      </w:r>
      <w:r w:rsidR="00C05F76" w:rsidRPr="003420BE">
        <w:t xml:space="preserve"> </w:t>
      </w:r>
    </w:p>
    <w:p w:rsidR="003420BE" w:rsidRPr="003420BE" w:rsidRDefault="003420BE" w:rsidP="003420BE">
      <w:pPr>
        <w:jc w:val="both"/>
      </w:pPr>
    </w:p>
    <w:p w:rsidR="003420BE" w:rsidRPr="003420BE" w:rsidRDefault="003420BE" w:rsidP="003420BE">
      <w:pPr>
        <w:jc w:val="both"/>
        <w:rPr>
          <w:b/>
        </w:rPr>
      </w:pPr>
      <w:r w:rsidRPr="00585958">
        <w:rPr>
          <w:b/>
        </w:rPr>
        <w:t>3.4.</w:t>
      </w:r>
      <w:r w:rsidRPr="003420BE">
        <w:t xml:space="preserve"> </w:t>
      </w:r>
      <w:r w:rsidRPr="003420BE">
        <w:rPr>
          <w:b/>
        </w:rPr>
        <w:t>Заказчик обязуется:</w:t>
      </w:r>
    </w:p>
    <w:p w:rsidR="003420BE" w:rsidRPr="003420BE" w:rsidRDefault="003420BE" w:rsidP="003420BE">
      <w:pPr>
        <w:ind w:firstLine="426"/>
        <w:jc w:val="both"/>
      </w:pPr>
      <w:r w:rsidRPr="003420BE">
        <w:t xml:space="preserve">3.4.1.Обеспечить доступ представителей Поставщика на место поставки Товара для передачи товара Заказчику, составления и подписания товарной накладной, акта приема-передачи Товара. </w:t>
      </w:r>
    </w:p>
    <w:p w:rsidR="003420BE" w:rsidRPr="003420BE" w:rsidRDefault="003420BE" w:rsidP="003420BE">
      <w:pPr>
        <w:ind w:firstLine="426"/>
        <w:jc w:val="both"/>
      </w:pPr>
      <w:r w:rsidRPr="003420BE">
        <w:t>3.4.2.Обеспечить присутствие своего представителя в оговоренное время при поставке Товара для его принятия.</w:t>
      </w:r>
    </w:p>
    <w:p w:rsidR="003420BE" w:rsidRPr="003420BE" w:rsidRDefault="003420BE" w:rsidP="003420BE">
      <w:pPr>
        <w:ind w:firstLine="426"/>
        <w:jc w:val="both"/>
      </w:pPr>
      <w:r w:rsidRPr="003420BE">
        <w:t>3.4.3.Осуществить проверку Товара при приемке по количеству</w:t>
      </w:r>
      <w:r w:rsidR="002B381E">
        <w:t xml:space="preserve"> </w:t>
      </w:r>
      <w:r w:rsidRPr="003420BE">
        <w:t>и качеству.</w:t>
      </w:r>
    </w:p>
    <w:p w:rsidR="003420BE" w:rsidRPr="003420BE" w:rsidRDefault="003420BE" w:rsidP="003420BE">
      <w:pPr>
        <w:jc w:val="both"/>
      </w:pPr>
      <w:r>
        <w:t xml:space="preserve">       </w:t>
      </w:r>
      <w:r w:rsidRPr="003420BE">
        <w:t xml:space="preserve">3.4.4.Принять Товар в </w:t>
      </w:r>
      <w:r w:rsidR="002D597C">
        <w:t xml:space="preserve">соответствии с Техническим заданием </w:t>
      </w:r>
      <w:r w:rsidR="002D597C" w:rsidRPr="003420BE">
        <w:t>(Приложение №</w:t>
      </w:r>
      <w:r w:rsidR="002D597C">
        <w:t>1)</w:t>
      </w:r>
      <w:r w:rsidR="00733404">
        <w:t xml:space="preserve"> и </w:t>
      </w:r>
      <w:r w:rsidR="002D597C">
        <w:t>Спецификацией</w:t>
      </w:r>
      <w:r w:rsidRPr="003420BE">
        <w:t xml:space="preserve"> (Приложение №2</w:t>
      </w:r>
      <w:r w:rsidR="002D597C">
        <w:t>) к настоящему Контракту</w:t>
      </w:r>
      <w:r w:rsidRPr="003420BE">
        <w:t xml:space="preserve"> и на условиях настоящего Контракта.</w:t>
      </w:r>
    </w:p>
    <w:p w:rsidR="003420BE" w:rsidRPr="003420BE" w:rsidRDefault="003420BE" w:rsidP="003420BE">
      <w:pPr>
        <w:jc w:val="both"/>
      </w:pPr>
      <w:r>
        <w:t xml:space="preserve">      </w:t>
      </w:r>
      <w:r w:rsidRPr="003420BE">
        <w:t>3.4.5.Подписать оформленную надлежащим образом товарную накладную, акт приема-передачи Товара, либо направить Поставщику мотивированный отказ от подписания вышеуказанных документов.</w:t>
      </w:r>
    </w:p>
    <w:p w:rsidR="003420BE" w:rsidRPr="003420BE" w:rsidRDefault="003420BE" w:rsidP="003420BE">
      <w:pPr>
        <w:jc w:val="both"/>
      </w:pPr>
      <w:r>
        <w:t xml:space="preserve">      </w:t>
      </w:r>
      <w:r w:rsidRPr="003420BE">
        <w:t>3.4.6.Оплатить поставленный Товар в соответствии с условиями Контракта.</w:t>
      </w:r>
    </w:p>
    <w:p w:rsidR="003420BE" w:rsidRPr="003420BE" w:rsidRDefault="003420BE" w:rsidP="003420BE">
      <w:pPr>
        <w:jc w:val="both"/>
        <w:rPr>
          <w:b/>
        </w:rPr>
      </w:pPr>
      <w:r w:rsidRPr="003420BE">
        <w:rPr>
          <w:b/>
        </w:rPr>
        <w:t>3.5. Заказчик имеет право:</w:t>
      </w:r>
    </w:p>
    <w:p w:rsidR="003420BE" w:rsidRPr="003420BE" w:rsidRDefault="003420BE" w:rsidP="003420BE">
      <w:pPr>
        <w:widowControl w:val="0"/>
        <w:autoSpaceDE w:val="0"/>
        <w:autoSpaceDN w:val="0"/>
        <w:adjustRightInd w:val="0"/>
        <w:jc w:val="both"/>
      </w:pPr>
      <w:r>
        <w:t xml:space="preserve">      </w:t>
      </w:r>
      <w:r w:rsidRPr="003420BE">
        <w:t>3.5.1.</w:t>
      </w:r>
      <w:r w:rsidRPr="003420BE">
        <w:rPr>
          <w:noProof/>
        </w:rPr>
        <w:t>В случае поставки Товара ненадлежащего качества</w:t>
      </w:r>
      <w:r w:rsidR="001769E4">
        <w:rPr>
          <w:noProof/>
        </w:rPr>
        <w:t>,</w:t>
      </w:r>
      <w:r w:rsidRPr="003420BE">
        <w:rPr>
          <w:noProof/>
        </w:rPr>
        <w:t xml:space="preserve"> предъявлять Поставщику требования, предусмотренные гражданским законодательством Российской Федерации.</w:t>
      </w:r>
    </w:p>
    <w:p w:rsidR="003420BE" w:rsidRPr="003420BE" w:rsidRDefault="003420BE" w:rsidP="003420BE">
      <w:pPr>
        <w:widowControl w:val="0"/>
        <w:autoSpaceDE w:val="0"/>
        <w:autoSpaceDN w:val="0"/>
        <w:adjustRightInd w:val="0"/>
        <w:jc w:val="both"/>
        <w:rPr>
          <w:noProof/>
        </w:rPr>
      </w:pPr>
      <w:r>
        <w:t xml:space="preserve">      </w:t>
      </w:r>
      <w:r w:rsidRPr="003420BE">
        <w:t>3.5.2.</w:t>
      </w:r>
      <w:r w:rsidRPr="003420BE">
        <w:rPr>
          <w:noProof/>
        </w:rPr>
        <w:t>Отказаться от приемки и оплаты Товара ненадлежащего качества (при наличии визуальных дефектов), а также требовать у Поставщика устранения недостатков Товара</w:t>
      </w:r>
      <w:r w:rsidR="001769E4">
        <w:rPr>
          <w:noProof/>
        </w:rPr>
        <w:t xml:space="preserve"> </w:t>
      </w:r>
      <w:r w:rsidRPr="003420BE">
        <w:rPr>
          <w:noProof/>
        </w:rPr>
        <w:t>либо его замены.</w:t>
      </w:r>
    </w:p>
    <w:p w:rsidR="003420BE" w:rsidRPr="003420BE" w:rsidRDefault="003420BE" w:rsidP="003420BE">
      <w:pPr>
        <w:widowControl w:val="0"/>
        <w:autoSpaceDE w:val="0"/>
        <w:autoSpaceDN w:val="0"/>
        <w:adjustRightInd w:val="0"/>
        <w:jc w:val="both"/>
        <w:rPr>
          <w:noProof/>
        </w:rPr>
      </w:pPr>
      <w:r>
        <w:rPr>
          <w:noProof/>
        </w:rPr>
        <w:t xml:space="preserve">      </w:t>
      </w:r>
      <w:r w:rsidRPr="003420BE">
        <w:rPr>
          <w:noProof/>
        </w:rPr>
        <w:t>3.5.3.Принять решение об одностороннем отказе от исполнения Контракта в соответствии с гражданским законодательством.</w:t>
      </w:r>
    </w:p>
    <w:p w:rsidR="003420BE" w:rsidRPr="003420BE" w:rsidRDefault="003420BE" w:rsidP="003420BE">
      <w:pPr>
        <w:widowControl w:val="0"/>
        <w:autoSpaceDE w:val="0"/>
        <w:autoSpaceDN w:val="0"/>
        <w:adjustRightInd w:val="0"/>
        <w:jc w:val="both"/>
        <w:rPr>
          <w:noProof/>
        </w:rPr>
      </w:pPr>
      <w:r>
        <w:rPr>
          <w:noProof/>
        </w:rPr>
        <w:t xml:space="preserve">      </w:t>
      </w:r>
      <w:r w:rsidRPr="003420BE">
        <w:rPr>
          <w:noProof/>
        </w:rPr>
        <w:t>3.5.4.Требовать уплаты неустойки в случае нарушения Поставщиком своих обязательств.</w:t>
      </w:r>
    </w:p>
    <w:p w:rsidR="003420BE" w:rsidRPr="003420BE" w:rsidRDefault="003420BE" w:rsidP="003420BE">
      <w:pPr>
        <w:spacing w:line="276" w:lineRule="auto"/>
        <w:jc w:val="both"/>
        <w:rPr>
          <w:b/>
        </w:rPr>
      </w:pPr>
    </w:p>
    <w:p w:rsidR="00673361" w:rsidRPr="003345C2" w:rsidRDefault="00673361" w:rsidP="00673361">
      <w:pPr>
        <w:jc w:val="center"/>
        <w:rPr>
          <w:b/>
        </w:rPr>
      </w:pPr>
      <w:r w:rsidRPr="003345C2">
        <w:rPr>
          <w:b/>
        </w:rPr>
        <w:t>4.</w:t>
      </w:r>
      <w:r w:rsidRPr="00673361">
        <w:rPr>
          <w:b/>
        </w:rPr>
        <w:t xml:space="preserve"> </w:t>
      </w:r>
      <w:r w:rsidRPr="003420BE">
        <w:rPr>
          <w:b/>
        </w:rPr>
        <w:t xml:space="preserve">Порядок поставки и приемки </w:t>
      </w:r>
      <w:r w:rsidR="00446B82">
        <w:rPr>
          <w:b/>
        </w:rPr>
        <w:t>Т</w:t>
      </w:r>
      <w:r w:rsidRPr="003420BE">
        <w:rPr>
          <w:b/>
        </w:rPr>
        <w:t xml:space="preserve">овара </w:t>
      </w:r>
    </w:p>
    <w:p w:rsidR="007D1740" w:rsidRPr="003420BE" w:rsidRDefault="007D1740" w:rsidP="007D1740">
      <w:pPr>
        <w:jc w:val="both"/>
      </w:pPr>
      <w:r>
        <w:t xml:space="preserve">          </w:t>
      </w:r>
      <w:r w:rsidR="00673361" w:rsidRPr="003345C2">
        <w:t>4.1.</w:t>
      </w:r>
      <w:r w:rsidRPr="003420BE">
        <w:t xml:space="preserve">Поставка Товара должна быть осуществлена в течение </w:t>
      </w:r>
      <w:r>
        <w:t>5</w:t>
      </w:r>
      <w:r w:rsidRPr="003420BE">
        <w:t xml:space="preserve"> (</w:t>
      </w:r>
      <w:r>
        <w:t>пяти) рабочих</w:t>
      </w:r>
      <w:r w:rsidRPr="003420BE">
        <w:t xml:space="preserve"> дней с даты заключения Контракта.</w:t>
      </w:r>
    </w:p>
    <w:p w:rsidR="00673361" w:rsidRPr="003345C2" w:rsidRDefault="00673361" w:rsidP="00673361">
      <w:pPr>
        <w:tabs>
          <w:tab w:val="left" w:pos="284"/>
        </w:tabs>
        <w:ind w:firstLine="567"/>
        <w:jc w:val="both"/>
      </w:pPr>
      <w:r w:rsidRPr="003345C2">
        <w:t xml:space="preserve">4.2.Место поставки товара: </w:t>
      </w:r>
      <w:r w:rsidR="00C54EE4">
        <w:t xml:space="preserve">186790, </w:t>
      </w:r>
      <w:r w:rsidRPr="003345C2">
        <w:t>Республика Карелия, г. Сортавала, пл. Кирова, д.11.</w:t>
      </w:r>
    </w:p>
    <w:p w:rsidR="00673361" w:rsidRDefault="00673361" w:rsidP="00673361">
      <w:pPr>
        <w:jc w:val="both"/>
      </w:pPr>
      <w:r>
        <w:t xml:space="preserve">         </w:t>
      </w:r>
      <w:r w:rsidR="007D1740">
        <w:t xml:space="preserve"> </w:t>
      </w:r>
      <w:r w:rsidRPr="003345C2">
        <w:t>4.3.</w:t>
      </w:r>
      <w:r w:rsidRPr="003420BE">
        <w:t>Поставка осуществляется в рабочее время Заказчика с 08.30 часов до 1</w:t>
      </w:r>
      <w:r w:rsidR="002A4443">
        <w:t>7</w:t>
      </w:r>
      <w:r w:rsidRPr="003420BE">
        <w:t xml:space="preserve">.00 часов (время московское), </w:t>
      </w:r>
      <w:r w:rsidR="00C86CD3">
        <w:t>пятница с 08.30 часов до 15.30 часов</w:t>
      </w:r>
      <w:r w:rsidR="002A4443" w:rsidRPr="002A4443">
        <w:t xml:space="preserve"> </w:t>
      </w:r>
      <w:r w:rsidR="002A4443">
        <w:t>(</w:t>
      </w:r>
      <w:r w:rsidR="002A4443" w:rsidRPr="003420BE">
        <w:t>время московское),</w:t>
      </w:r>
      <w:r w:rsidR="00C86CD3">
        <w:t xml:space="preserve"> </w:t>
      </w:r>
      <w:r w:rsidRPr="003420BE">
        <w:t xml:space="preserve">кроме субботы и воскресенья.  </w:t>
      </w:r>
    </w:p>
    <w:p w:rsidR="00673361" w:rsidRDefault="00673361" w:rsidP="00673361">
      <w:pPr>
        <w:tabs>
          <w:tab w:val="left" w:pos="567"/>
        </w:tabs>
        <w:ind w:firstLine="567"/>
        <w:contextualSpacing/>
        <w:jc w:val="both"/>
      </w:pPr>
      <w:r w:rsidRPr="003345C2">
        <w:t xml:space="preserve">4.4.Риск случайной гибели или случайного повреждения </w:t>
      </w:r>
      <w:r w:rsidR="0018212B">
        <w:t>Т</w:t>
      </w:r>
      <w:r w:rsidRPr="003345C2">
        <w:t xml:space="preserve">овара переходит на Заказчика с момента, когда Поставщик передал </w:t>
      </w:r>
      <w:r w:rsidR="0090453A">
        <w:t>Т</w:t>
      </w:r>
      <w:r w:rsidRPr="003345C2">
        <w:t>овар Заказчику в порядке, предусмотренном Контрактом.</w:t>
      </w:r>
    </w:p>
    <w:p w:rsidR="009707A7" w:rsidRPr="003420BE" w:rsidRDefault="009707A7" w:rsidP="009707A7">
      <w:pPr>
        <w:jc w:val="both"/>
      </w:pPr>
      <w:r>
        <w:t xml:space="preserve">          </w:t>
      </w:r>
      <w:r w:rsidRPr="003420BE">
        <w:t>4.</w:t>
      </w:r>
      <w:r>
        <w:t>5</w:t>
      </w:r>
      <w:r w:rsidRPr="003420BE">
        <w:t>.Если в ходе приемки Товара путем визуального осмотра обнаружится несоответствие поставленного Товара, Товару, указанному в товарной накладной, в ней делается отметка о фактическом количестве</w:t>
      </w:r>
      <w:r w:rsidR="00446B82">
        <w:t xml:space="preserve"> </w:t>
      </w:r>
      <w:r w:rsidRPr="003420BE">
        <w:t>принятого Товара с указанием срока допоставки Товара.</w:t>
      </w:r>
    </w:p>
    <w:p w:rsidR="009707A7" w:rsidRPr="003420BE" w:rsidRDefault="009707A7" w:rsidP="009707A7">
      <w:pPr>
        <w:jc w:val="both"/>
      </w:pPr>
      <w:r>
        <w:t xml:space="preserve">         </w:t>
      </w:r>
      <w:r w:rsidRPr="003420BE">
        <w:t>4.</w:t>
      </w:r>
      <w:r>
        <w:t>6</w:t>
      </w:r>
      <w:r w:rsidRPr="003420BE">
        <w:t>.В случае, обнаружения Заказчиком при приемке Товара внешних дефектов Товара, Поставщик обязан в течение 10 (десяти) календарных дней с момента обнаружения таких дефектов, произвести замену Товара на Товар надлежащего качества.</w:t>
      </w:r>
    </w:p>
    <w:p w:rsidR="00673361" w:rsidRPr="003345C2" w:rsidRDefault="00673361" w:rsidP="00673361">
      <w:pPr>
        <w:tabs>
          <w:tab w:val="left" w:pos="567"/>
        </w:tabs>
        <w:ind w:firstLine="567"/>
        <w:contextualSpacing/>
        <w:jc w:val="both"/>
      </w:pPr>
      <w:r w:rsidRPr="003345C2">
        <w:t>4.</w:t>
      </w:r>
      <w:r w:rsidR="009707A7">
        <w:t>7</w:t>
      </w:r>
      <w:r w:rsidRPr="003345C2">
        <w:t xml:space="preserve">.Право собственности на </w:t>
      </w:r>
      <w:r w:rsidR="00733404">
        <w:t>Т</w:t>
      </w:r>
      <w:r w:rsidRPr="003345C2">
        <w:t xml:space="preserve">овар по Контракту возникает у Заказчика со дня получения товара Заказчиком и подписания </w:t>
      </w:r>
      <w:r w:rsidRPr="003345C2">
        <w:rPr>
          <w:color w:val="000000"/>
        </w:rPr>
        <w:t xml:space="preserve">акта приема-передачи товара и товарной накладной. </w:t>
      </w:r>
    </w:p>
    <w:p w:rsidR="00673361" w:rsidRPr="003345C2" w:rsidRDefault="00673361" w:rsidP="00673361">
      <w:pPr>
        <w:tabs>
          <w:tab w:val="left" w:pos="567"/>
        </w:tabs>
        <w:ind w:firstLine="567"/>
        <w:contextualSpacing/>
        <w:jc w:val="both"/>
      </w:pPr>
      <w:r w:rsidRPr="003345C2">
        <w:t>4.</w:t>
      </w:r>
      <w:r w:rsidR="009707A7">
        <w:t>8</w:t>
      </w:r>
      <w:r w:rsidRPr="003345C2">
        <w:t xml:space="preserve">.Товар должен быть упакован способом, обеспечивающим сохранность товара при условиях погрузки, разгрузки, хранения и транспортирования, предусмотренных Контрактом. </w:t>
      </w:r>
    </w:p>
    <w:p w:rsidR="00673361" w:rsidRPr="003345C2" w:rsidRDefault="00673361" w:rsidP="00673361">
      <w:pPr>
        <w:tabs>
          <w:tab w:val="left" w:pos="567"/>
        </w:tabs>
        <w:ind w:firstLine="567"/>
        <w:contextualSpacing/>
        <w:jc w:val="both"/>
      </w:pPr>
      <w:r w:rsidRPr="003345C2">
        <w:t>4.</w:t>
      </w:r>
      <w:r w:rsidR="009707A7">
        <w:t>9</w:t>
      </w:r>
      <w:r w:rsidRPr="003345C2">
        <w:t xml:space="preserve">.Подтверждением факта передачи </w:t>
      </w:r>
      <w:r w:rsidR="0090453A">
        <w:t>Т</w:t>
      </w:r>
      <w:r w:rsidRPr="003345C2">
        <w:t xml:space="preserve">овара является подписание между Заказчиком и Поставщиком или их уполномоченными представителями акта приема-передачи </w:t>
      </w:r>
      <w:r w:rsidR="0090453A">
        <w:t>Т</w:t>
      </w:r>
      <w:r w:rsidRPr="003345C2">
        <w:t xml:space="preserve">овара и товарной накладной. </w:t>
      </w:r>
    </w:p>
    <w:p w:rsidR="00D6546B" w:rsidRPr="003345C2" w:rsidRDefault="003420BE" w:rsidP="00D6546B">
      <w:pPr>
        <w:tabs>
          <w:tab w:val="left" w:pos="567"/>
        </w:tabs>
        <w:jc w:val="center"/>
        <w:rPr>
          <w:b/>
        </w:rPr>
      </w:pPr>
      <w:r w:rsidRPr="003420BE">
        <w:rPr>
          <w:b/>
        </w:rPr>
        <w:lastRenderedPageBreak/>
        <w:t>5.</w:t>
      </w:r>
      <w:r w:rsidR="00D6546B" w:rsidRPr="003345C2">
        <w:rPr>
          <w:b/>
        </w:rPr>
        <w:t xml:space="preserve">Требования к гарантийному сроку </w:t>
      </w:r>
      <w:r w:rsidR="00D6546B">
        <w:rPr>
          <w:b/>
        </w:rPr>
        <w:t>Т</w:t>
      </w:r>
      <w:r w:rsidR="00D6546B" w:rsidRPr="003345C2">
        <w:rPr>
          <w:b/>
        </w:rPr>
        <w:t>овара</w:t>
      </w:r>
    </w:p>
    <w:p w:rsidR="00D6546B" w:rsidRPr="003345C2" w:rsidRDefault="00D6546B" w:rsidP="00D6546B">
      <w:pPr>
        <w:ind w:firstLine="567"/>
        <w:jc w:val="both"/>
        <w:rPr>
          <w:rFonts w:eastAsia="Calibri"/>
          <w:lang w:eastAsia="en-US"/>
        </w:rPr>
      </w:pPr>
      <w:r w:rsidRPr="003345C2">
        <w:t xml:space="preserve">5.1.Срок действия гарантии, предоставляемой Поставщиком на </w:t>
      </w:r>
      <w:r w:rsidR="007A32CA">
        <w:t>Т</w:t>
      </w:r>
      <w:r w:rsidRPr="003345C2">
        <w:t xml:space="preserve">овар, устанавливается равным сроку действия </w:t>
      </w:r>
      <w:r w:rsidRPr="003345C2">
        <w:rPr>
          <w:rFonts w:eastAsia="Calibri"/>
          <w:lang w:eastAsia="en-US"/>
        </w:rPr>
        <w:t xml:space="preserve">гарантии производителя </w:t>
      </w:r>
      <w:r w:rsidR="007A32CA">
        <w:rPr>
          <w:rFonts w:eastAsia="Calibri"/>
          <w:lang w:eastAsia="en-US"/>
        </w:rPr>
        <w:t>Т</w:t>
      </w:r>
      <w:r w:rsidRPr="003345C2">
        <w:rPr>
          <w:rFonts w:eastAsia="Calibri"/>
          <w:lang w:eastAsia="en-US"/>
        </w:rPr>
        <w:t>овара, но составляет не менее 12 месяцев.</w:t>
      </w:r>
    </w:p>
    <w:p w:rsidR="00D6546B" w:rsidRPr="003345C2" w:rsidRDefault="00D6546B" w:rsidP="00D6546B">
      <w:pPr>
        <w:widowControl w:val="0"/>
        <w:autoSpaceDE w:val="0"/>
        <w:autoSpaceDN w:val="0"/>
        <w:adjustRightInd w:val="0"/>
        <w:spacing w:line="276" w:lineRule="auto"/>
        <w:ind w:firstLine="567"/>
        <w:jc w:val="both"/>
        <w:rPr>
          <w:noProof/>
        </w:rPr>
      </w:pPr>
      <w:r w:rsidRPr="003345C2">
        <w:rPr>
          <w:noProof/>
        </w:rPr>
        <w:t xml:space="preserve">Наличие гарантии на </w:t>
      </w:r>
      <w:r w:rsidR="0090453A">
        <w:rPr>
          <w:noProof/>
        </w:rPr>
        <w:t>Т</w:t>
      </w:r>
      <w:r w:rsidRPr="003345C2">
        <w:rPr>
          <w:noProof/>
        </w:rPr>
        <w:t>овар удостоверяется гарантийным талонон, выдаваемым Поставщиком.</w:t>
      </w:r>
    </w:p>
    <w:p w:rsidR="00D6546B" w:rsidRPr="003345C2" w:rsidRDefault="00D6546B" w:rsidP="00D6546B">
      <w:pPr>
        <w:autoSpaceDE w:val="0"/>
        <w:autoSpaceDN w:val="0"/>
        <w:adjustRightInd w:val="0"/>
        <w:ind w:firstLine="567"/>
        <w:jc w:val="both"/>
      </w:pPr>
      <w:r w:rsidRPr="003345C2">
        <w:t xml:space="preserve">5.2.Гарантийный срок исчисляется с момента передачи </w:t>
      </w:r>
      <w:r w:rsidR="0090453A">
        <w:t>Т</w:t>
      </w:r>
      <w:r w:rsidRPr="003345C2">
        <w:t>овара Заказчику, определяемого моментом подписания Сторонами акта приема-передачи и товарной накладной.</w:t>
      </w:r>
    </w:p>
    <w:p w:rsidR="00D6546B" w:rsidRPr="003345C2" w:rsidRDefault="00D6546B" w:rsidP="00D6546B">
      <w:pPr>
        <w:autoSpaceDE w:val="0"/>
        <w:autoSpaceDN w:val="0"/>
        <w:adjustRightInd w:val="0"/>
        <w:ind w:firstLine="567"/>
        <w:jc w:val="both"/>
      </w:pPr>
      <w:r w:rsidRPr="003345C2">
        <w:t xml:space="preserve">5.3.При обнаружении и (или) выявлении недостатков товара во время гарантийного срока, в связи с чем использование </w:t>
      </w:r>
      <w:r w:rsidR="0090453A">
        <w:t>Т</w:t>
      </w:r>
      <w:r w:rsidRPr="003345C2">
        <w:t>овара в соответствии с его назначением невозможно, срок гарантии продлевается на время, затраченное на устранение недостатков.</w:t>
      </w:r>
    </w:p>
    <w:p w:rsidR="00D6546B" w:rsidRPr="003345C2" w:rsidRDefault="00D6546B" w:rsidP="00D6546B">
      <w:pPr>
        <w:autoSpaceDE w:val="0"/>
        <w:autoSpaceDN w:val="0"/>
        <w:adjustRightInd w:val="0"/>
        <w:ind w:firstLine="567"/>
        <w:jc w:val="both"/>
      </w:pPr>
      <w:r w:rsidRPr="003345C2">
        <w:t xml:space="preserve">5.4.Гарантия качества </w:t>
      </w:r>
      <w:r w:rsidR="0090453A">
        <w:t>Т</w:t>
      </w:r>
      <w:r w:rsidRPr="003345C2">
        <w:t xml:space="preserve">овара распространяется на его комплектующие изделия, гарантия на комплектующие изделия считается равной гарантийному сроку на </w:t>
      </w:r>
      <w:r w:rsidR="00AD2615">
        <w:t>Т</w:t>
      </w:r>
      <w:r w:rsidRPr="003345C2">
        <w:t xml:space="preserve">овар и истекает одновременно с истечением гарантийного срока на </w:t>
      </w:r>
      <w:r w:rsidR="0090453A">
        <w:t>Т</w:t>
      </w:r>
      <w:r w:rsidRPr="003345C2">
        <w:t>овар.</w:t>
      </w:r>
    </w:p>
    <w:p w:rsidR="00D6546B" w:rsidRPr="003345C2" w:rsidRDefault="00D6546B" w:rsidP="00D6546B">
      <w:pPr>
        <w:autoSpaceDE w:val="0"/>
        <w:autoSpaceDN w:val="0"/>
        <w:adjustRightInd w:val="0"/>
        <w:ind w:firstLine="567"/>
        <w:jc w:val="both"/>
      </w:pPr>
      <w:r w:rsidRPr="003345C2">
        <w:t xml:space="preserve">5.5.Поставщик обеспечивает гарантийное обслуживание </w:t>
      </w:r>
      <w:r w:rsidR="0090453A">
        <w:t>Т</w:t>
      </w:r>
      <w:r w:rsidRPr="003345C2">
        <w:t>овара.</w:t>
      </w:r>
    </w:p>
    <w:p w:rsidR="00D6546B" w:rsidRPr="003345C2" w:rsidRDefault="00D6546B" w:rsidP="00D6546B">
      <w:pPr>
        <w:autoSpaceDE w:val="0"/>
        <w:autoSpaceDN w:val="0"/>
        <w:adjustRightInd w:val="0"/>
        <w:ind w:firstLine="567"/>
        <w:jc w:val="both"/>
      </w:pPr>
      <w:r w:rsidRPr="003345C2">
        <w:t xml:space="preserve">5.6.Поставщик обязан производить за свой счет гарантийный ремонт </w:t>
      </w:r>
      <w:r w:rsidR="00AD2615">
        <w:t>Т</w:t>
      </w:r>
      <w:r w:rsidRPr="003345C2">
        <w:t xml:space="preserve">овара в течение 14 дней с момента направления Поставщику письменной претензии Заказчика. </w:t>
      </w:r>
    </w:p>
    <w:p w:rsidR="00D6546B" w:rsidRPr="003345C2" w:rsidRDefault="00D6546B" w:rsidP="00D6546B">
      <w:pPr>
        <w:ind w:firstLine="567"/>
        <w:jc w:val="both"/>
      </w:pPr>
      <w:r w:rsidRPr="003345C2">
        <w:t xml:space="preserve">5.7.На период гарантийного срока оказывать весь комплекс бесплатных услуг: по ремонту </w:t>
      </w:r>
      <w:r w:rsidR="0090453A">
        <w:t>Т</w:t>
      </w:r>
      <w:r w:rsidRPr="003345C2">
        <w:t xml:space="preserve">овара, транспортным услугам по доставке </w:t>
      </w:r>
      <w:r w:rsidR="0090453A">
        <w:t>Т</w:t>
      </w:r>
      <w:r w:rsidRPr="003345C2">
        <w:t>овара до сервисных центров или центра и обратно.</w:t>
      </w:r>
    </w:p>
    <w:p w:rsidR="00D6546B" w:rsidRPr="003345C2" w:rsidRDefault="00D6546B" w:rsidP="00D6546B">
      <w:pPr>
        <w:widowControl w:val="0"/>
        <w:autoSpaceDE w:val="0"/>
        <w:autoSpaceDN w:val="0"/>
        <w:adjustRightInd w:val="0"/>
        <w:jc w:val="both"/>
      </w:pPr>
      <w:r w:rsidRPr="003345C2">
        <w:t xml:space="preserve">         5.8.П</w:t>
      </w:r>
      <w:r w:rsidRPr="003345C2">
        <w:rPr>
          <w:color w:val="000000"/>
        </w:rPr>
        <w:t xml:space="preserve">оставляемый </w:t>
      </w:r>
      <w:r w:rsidR="0090453A">
        <w:rPr>
          <w:color w:val="000000"/>
        </w:rPr>
        <w:t>Т</w:t>
      </w:r>
      <w:r w:rsidRPr="003345C2">
        <w:rPr>
          <w:color w:val="000000"/>
        </w:rPr>
        <w:t xml:space="preserve">овар </w:t>
      </w:r>
      <w:r w:rsidR="0008248E">
        <w:t>должен быть новым Т</w:t>
      </w:r>
      <w:r w:rsidRPr="003345C2">
        <w:t xml:space="preserve">оваром, </w:t>
      </w:r>
      <w:r w:rsidR="0090453A">
        <w:t>Т</w:t>
      </w:r>
      <w:r w:rsidRPr="003345C2">
        <w:t>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3420BE" w:rsidRPr="003420BE" w:rsidRDefault="003420BE" w:rsidP="003420BE">
      <w:pPr>
        <w:spacing w:line="276" w:lineRule="auto"/>
        <w:jc w:val="center"/>
        <w:rPr>
          <w:b/>
        </w:rPr>
      </w:pPr>
    </w:p>
    <w:p w:rsidR="003420BE" w:rsidRPr="003420BE" w:rsidRDefault="003420BE" w:rsidP="003420BE">
      <w:pPr>
        <w:tabs>
          <w:tab w:val="left" w:pos="4395"/>
        </w:tabs>
        <w:jc w:val="center"/>
        <w:rPr>
          <w:b/>
          <w:snapToGrid w:val="0"/>
        </w:rPr>
      </w:pPr>
      <w:r w:rsidRPr="003420BE">
        <w:rPr>
          <w:b/>
          <w:snapToGrid w:val="0"/>
        </w:rPr>
        <w:t xml:space="preserve">6.Ответственность Сторон  </w:t>
      </w:r>
    </w:p>
    <w:p w:rsidR="003420BE" w:rsidRPr="003420BE" w:rsidRDefault="003420BE" w:rsidP="003420BE">
      <w:pPr>
        <w:jc w:val="both"/>
      </w:pPr>
      <w:r>
        <w:t xml:space="preserve">         </w:t>
      </w:r>
      <w:r w:rsidRPr="003420BE">
        <w:t>6.1.Меры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3420BE" w:rsidRPr="003420BE" w:rsidRDefault="003420BE" w:rsidP="003420BE">
      <w:pPr>
        <w:widowControl w:val="0"/>
        <w:jc w:val="both"/>
      </w:pPr>
      <w:r>
        <w:rPr>
          <w:bCs/>
        </w:rPr>
        <w:t xml:space="preserve">         </w:t>
      </w:r>
      <w:r w:rsidRPr="003420BE">
        <w:rPr>
          <w:bCs/>
        </w:rPr>
        <w:t>6.2.</w:t>
      </w:r>
      <w:r w:rsidRPr="003420BE">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420BE" w:rsidRPr="003420BE" w:rsidRDefault="003420BE" w:rsidP="003420BE">
      <w:pPr>
        <w:widowControl w:val="0"/>
        <w:jc w:val="both"/>
      </w:pPr>
      <w:r w:rsidRPr="003420BE">
        <w:t xml:space="preserve">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420BE" w:rsidRPr="003420BE" w:rsidRDefault="003420BE" w:rsidP="003420BE">
      <w:pPr>
        <w:widowControl w:val="0"/>
        <w:jc w:val="both"/>
      </w:pPr>
      <w:r>
        <w:t xml:space="preserve">        </w:t>
      </w:r>
      <w:r w:rsidRPr="003420BE">
        <w:t>6.3.В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________________ (________) рублей, что составляет 2,5 процента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w:t>
      </w:r>
    </w:p>
    <w:p w:rsidR="003420BE" w:rsidRPr="003420BE" w:rsidRDefault="003420BE" w:rsidP="003420BE">
      <w:pPr>
        <w:widowControl w:val="0"/>
        <w:jc w:val="both"/>
      </w:pPr>
      <w:r>
        <w:t xml:space="preserve">         </w:t>
      </w:r>
      <w:r w:rsidRPr="003420BE">
        <w:t>6.4.В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3420BE" w:rsidRPr="003420BE" w:rsidRDefault="003420BE" w:rsidP="003420BE">
      <w:pPr>
        <w:widowControl w:val="0"/>
        <w:jc w:val="both"/>
      </w:pPr>
      <w:r>
        <w:t xml:space="preserve">         </w:t>
      </w:r>
      <w:r w:rsidRPr="003420BE">
        <w:t>6.5.Пеня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в соответствии с п.6 П</w:t>
      </w:r>
      <w:r w:rsidRPr="003420BE">
        <w:rPr>
          <w:bCs/>
        </w:rPr>
        <w:t xml:space="preserve">остановления </w:t>
      </w:r>
      <w:r w:rsidRPr="003420BE">
        <w:t xml:space="preserve">Правительства Российской Федерации №1063 от 25 ноября </w:t>
      </w:r>
      <w:r w:rsidRPr="003420BE">
        <w:lastRenderedPageBreak/>
        <w:t xml:space="preserve">2013г. по формуле: </w:t>
      </w:r>
    </w:p>
    <w:p w:rsidR="003420BE" w:rsidRPr="003420BE" w:rsidRDefault="003420BE" w:rsidP="003420BE">
      <w:pPr>
        <w:widowControl w:val="0"/>
        <w:suppressAutoHyphens/>
        <w:autoSpaceDE w:val="0"/>
        <w:jc w:val="both"/>
      </w:pPr>
      <w:r w:rsidRPr="003420BE">
        <w:t>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Контракта (в случае, если этапы исполнения предусмотрены контрактом); С - размер ставки.</w:t>
      </w:r>
    </w:p>
    <w:p w:rsidR="003420BE" w:rsidRPr="003420BE" w:rsidRDefault="0051478B" w:rsidP="003420BE">
      <w:pPr>
        <w:widowControl w:val="0"/>
        <w:suppressAutoHyphens/>
        <w:autoSpaceDE w:val="0"/>
        <w:jc w:val="both"/>
        <w:rPr>
          <w:rFonts w:cs="Arial"/>
          <w:lang w:eastAsia="ar-SA"/>
        </w:rPr>
      </w:pPr>
      <w:r>
        <w:rPr>
          <w:rFonts w:cs="Arial"/>
          <w:lang w:eastAsia="ar-SA"/>
        </w:rPr>
        <w:t xml:space="preserve">        </w:t>
      </w:r>
      <w:r w:rsidR="003420BE" w:rsidRPr="003420BE">
        <w:rPr>
          <w:rFonts w:cs="Arial"/>
          <w:lang w:eastAsia="ar-SA"/>
        </w:rPr>
        <w:t xml:space="preserve">Размер ставки определяется по </w:t>
      </w:r>
      <w:proofErr w:type="gramStart"/>
      <w:r w:rsidR="003420BE" w:rsidRPr="003420BE">
        <w:rPr>
          <w:rFonts w:cs="Arial"/>
          <w:lang w:eastAsia="ar-SA"/>
        </w:rPr>
        <w:t xml:space="preserve">формуле </w:t>
      </w:r>
      <w:r w:rsidR="003420BE" w:rsidRPr="003420BE">
        <w:rPr>
          <w:rFonts w:cs="Arial"/>
          <w:noProof/>
          <w:position w:val="-9"/>
        </w:rPr>
        <w:drawing>
          <wp:inline distT="0" distB="0" distL="0" distR="0" wp14:anchorId="267DDAC5" wp14:editId="453E78FB">
            <wp:extent cx="800100"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003420BE" w:rsidRPr="003420BE">
        <w:rPr>
          <w:rFonts w:cs="Arial"/>
          <w:lang w:eastAsia="ar-SA"/>
        </w:rPr>
        <w:t xml:space="preserve"> (</w:t>
      </w:r>
      <w:proofErr w:type="gramEnd"/>
      <w:r w:rsidR="003420BE" w:rsidRPr="003420BE">
        <w:rPr>
          <w:rFonts w:cs="Arial"/>
          <w:lang w:eastAsia="ar-SA"/>
        </w:rPr>
        <w:t xml:space="preserve">где </w:t>
      </w:r>
      <w:r w:rsidR="003420BE" w:rsidRPr="003420BE">
        <w:rPr>
          <w:rFonts w:cs="Arial"/>
          <w:noProof/>
          <w:position w:val="-9"/>
        </w:rPr>
        <w:drawing>
          <wp:inline distT="0" distB="0" distL="0" distR="0" wp14:anchorId="08B3FE9E" wp14:editId="7C3BA72C">
            <wp:extent cx="24765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3420BE" w:rsidRPr="003420BE">
        <w:rPr>
          <w:rFonts w:cs="Arial"/>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3420BE" w:rsidRPr="003420BE" w:rsidRDefault="0051478B" w:rsidP="003420BE">
      <w:pPr>
        <w:widowControl w:val="0"/>
        <w:suppressAutoHyphens/>
        <w:autoSpaceDE w:val="0"/>
        <w:jc w:val="both"/>
        <w:rPr>
          <w:rFonts w:cs="Arial"/>
          <w:lang w:eastAsia="ar-SA"/>
        </w:rPr>
      </w:pPr>
      <w:r>
        <w:rPr>
          <w:rFonts w:cs="Arial"/>
          <w:lang w:eastAsia="ar-SA"/>
        </w:rPr>
        <w:t xml:space="preserve">       </w:t>
      </w:r>
      <w:r w:rsidR="003420BE" w:rsidRPr="003420BE">
        <w:rPr>
          <w:rFonts w:cs="Arial"/>
          <w:lang w:eastAsia="ar-SA"/>
        </w:rPr>
        <w:t xml:space="preserve">Коэффициент </w:t>
      </w:r>
      <w:proofErr w:type="gramStart"/>
      <w:r w:rsidR="003420BE" w:rsidRPr="003420BE">
        <w:rPr>
          <w:rFonts w:cs="Arial"/>
          <w:lang w:eastAsia="ar-SA"/>
        </w:rPr>
        <w:t>К</w:t>
      </w:r>
      <w:proofErr w:type="gramEnd"/>
      <w:r w:rsidR="003420BE" w:rsidRPr="003420BE">
        <w:rPr>
          <w:rFonts w:cs="Arial"/>
          <w:lang w:eastAsia="ar-SA"/>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3420BE" w:rsidRPr="003420BE" w:rsidRDefault="0051478B" w:rsidP="003420BE">
      <w:pPr>
        <w:widowControl w:val="0"/>
        <w:suppressAutoHyphens/>
        <w:autoSpaceDE w:val="0"/>
        <w:jc w:val="both"/>
        <w:rPr>
          <w:rFonts w:cs="Arial"/>
          <w:lang w:eastAsia="ar-SA"/>
        </w:rPr>
      </w:pPr>
      <w:r>
        <w:rPr>
          <w:rFonts w:cs="Arial"/>
          <w:lang w:eastAsia="ar-SA"/>
        </w:rPr>
        <w:t xml:space="preserve">       </w:t>
      </w:r>
      <w:r w:rsidR="003420BE" w:rsidRPr="003420BE">
        <w:rPr>
          <w:rFonts w:cs="Arial"/>
          <w:lang w:eastAsia="ar-SA"/>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420BE" w:rsidRPr="003420BE" w:rsidRDefault="0051478B" w:rsidP="003420BE">
      <w:pPr>
        <w:widowControl w:val="0"/>
        <w:suppressAutoHyphens/>
        <w:autoSpaceDE w:val="0"/>
        <w:jc w:val="both"/>
        <w:rPr>
          <w:rFonts w:cs="Arial"/>
          <w:lang w:eastAsia="ar-SA"/>
        </w:rPr>
      </w:pPr>
      <w:r>
        <w:rPr>
          <w:rFonts w:cs="Arial"/>
          <w:lang w:eastAsia="ar-SA"/>
        </w:rPr>
        <w:t xml:space="preserve">       </w:t>
      </w:r>
      <w:r w:rsidR="003420BE" w:rsidRPr="003420BE">
        <w:rPr>
          <w:rFonts w:cs="Arial"/>
          <w:lang w:eastAsia="ar-SA"/>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420BE" w:rsidRPr="003420BE" w:rsidRDefault="0051478B" w:rsidP="003420BE">
      <w:pPr>
        <w:widowControl w:val="0"/>
        <w:suppressAutoHyphens/>
        <w:autoSpaceDE w:val="0"/>
        <w:jc w:val="both"/>
        <w:rPr>
          <w:rFonts w:cs="Arial"/>
          <w:lang w:eastAsia="ar-SA"/>
        </w:rPr>
      </w:pPr>
      <w:r>
        <w:rPr>
          <w:rFonts w:cs="Arial"/>
          <w:lang w:eastAsia="ar-SA"/>
        </w:rPr>
        <w:t xml:space="preserve">       </w:t>
      </w:r>
      <w:r w:rsidR="003420BE" w:rsidRPr="003420BE">
        <w:rPr>
          <w:rFonts w:cs="Arial"/>
          <w:lang w:eastAsia="ar-SA"/>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20BE" w:rsidRPr="003420BE" w:rsidRDefault="003420BE" w:rsidP="003420BE">
      <w:pPr>
        <w:widowControl w:val="0"/>
        <w:jc w:val="both"/>
      </w:pPr>
      <w:r w:rsidRPr="003420BE">
        <w:t xml:space="preserve">         6.6.За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выплачивает Заказчику штраф в размере _________ (________) рублей, что составляет 10%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  </w:t>
      </w:r>
    </w:p>
    <w:p w:rsidR="003420BE" w:rsidRPr="003420BE" w:rsidRDefault="003420BE" w:rsidP="003420BE">
      <w:pPr>
        <w:jc w:val="both"/>
      </w:pPr>
      <w:r w:rsidRPr="003420BE">
        <w:t xml:space="preserve">       6.7.Сторона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420BE" w:rsidRPr="003420BE" w:rsidRDefault="003420BE" w:rsidP="003420BE">
      <w:pPr>
        <w:jc w:val="both"/>
      </w:pPr>
      <w:r w:rsidRPr="003420BE">
        <w:t xml:space="preserve">       6.8.Уплата пени не освобождает Стороны от исполнения обязательств или устранения нарушений. </w:t>
      </w:r>
    </w:p>
    <w:p w:rsidR="003420BE" w:rsidRPr="003420BE" w:rsidRDefault="003420BE" w:rsidP="003420BE">
      <w:pPr>
        <w:jc w:val="both"/>
        <w:rPr>
          <w:b/>
        </w:rPr>
      </w:pPr>
      <w:r w:rsidRPr="003420BE">
        <w:t xml:space="preserve">       </w:t>
      </w:r>
    </w:p>
    <w:p w:rsidR="003420BE" w:rsidRPr="003420BE" w:rsidRDefault="003420BE" w:rsidP="003420BE">
      <w:pPr>
        <w:jc w:val="center"/>
        <w:rPr>
          <w:b/>
          <w:bCs/>
        </w:rPr>
      </w:pPr>
      <w:r w:rsidRPr="003420BE">
        <w:rPr>
          <w:b/>
          <w:bCs/>
        </w:rPr>
        <w:t>7. Обстоятельства непреодолимой силы</w:t>
      </w:r>
    </w:p>
    <w:p w:rsidR="003420BE" w:rsidRPr="003420BE" w:rsidRDefault="003420BE" w:rsidP="003420BE">
      <w:pPr>
        <w:jc w:val="both"/>
      </w:pPr>
      <w:r>
        <w:t xml:space="preserve">          </w:t>
      </w:r>
      <w:r w:rsidRPr="003420BE">
        <w:t>7.1.Стороны освобождаются от ответственности за частичное или полное неисполнение обязательств по Контракту, если ненадлежащее исполнение Сторонами обязательств вызвано непреодолимой силой, т.е. чрезвычайными и непредотвратимыми обстоятельствами, не подлежащими разумному контролю.</w:t>
      </w:r>
    </w:p>
    <w:p w:rsidR="003420BE" w:rsidRPr="003420BE" w:rsidRDefault="003420BE" w:rsidP="003420BE">
      <w:pPr>
        <w:jc w:val="both"/>
      </w:pPr>
      <w:r>
        <w:t xml:space="preserve">         </w:t>
      </w:r>
      <w:r w:rsidRPr="003420BE">
        <w:t>7.2.Сторона, которая не в состоянии выполнить обязательства по Контракту в силу обстоятельств непреодолимой силы, незамедлительно письменно информирует другую Сторону о начале и прекращении указанных выше обстоятельств, но в любом случае не позднее 14 (четырнадцати) календарных дней после начала их действия.</w:t>
      </w:r>
    </w:p>
    <w:p w:rsidR="003420BE" w:rsidRPr="003420BE" w:rsidRDefault="003420BE" w:rsidP="003420BE">
      <w:pPr>
        <w:jc w:val="both"/>
      </w:pPr>
      <w:r>
        <w:t xml:space="preserve">        </w:t>
      </w:r>
      <w:r w:rsidRPr="003420BE">
        <w:t>7.3.Несвоевременное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Контракту по причине указанных обстоятельств.</w:t>
      </w:r>
    </w:p>
    <w:p w:rsidR="003420BE" w:rsidRPr="003420BE" w:rsidRDefault="003420BE" w:rsidP="003420BE">
      <w:pPr>
        <w:jc w:val="both"/>
      </w:pPr>
      <w:r>
        <w:t xml:space="preserve">         </w:t>
      </w:r>
      <w:r w:rsidRPr="003420BE">
        <w:t>7.4.Если указанные обстоятельства продолжаются более 1 (одного) месяца, любая из Сторон имеет право на досрочное расторжение Контракта путем направления уведомления другой Стороне. В этом случае Стороны производят взаиморасчеты в соответствии с условиями п.8.2. Контракта.</w:t>
      </w:r>
    </w:p>
    <w:p w:rsidR="003420BE" w:rsidRPr="003420BE" w:rsidRDefault="003420BE" w:rsidP="003420BE">
      <w:pPr>
        <w:spacing w:line="276" w:lineRule="auto"/>
        <w:jc w:val="center"/>
        <w:rPr>
          <w:b/>
        </w:rPr>
      </w:pPr>
    </w:p>
    <w:p w:rsidR="003420BE" w:rsidRPr="003420BE" w:rsidRDefault="003420BE" w:rsidP="003420BE">
      <w:pPr>
        <w:jc w:val="center"/>
        <w:rPr>
          <w:b/>
          <w:bCs/>
        </w:rPr>
      </w:pPr>
      <w:r w:rsidRPr="003420BE">
        <w:rPr>
          <w:b/>
          <w:bCs/>
        </w:rPr>
        <w:t xml:space="preserve">       8. Условия приостановки действия и расторжения Контракта</w:t>
      </w:r>
    </w:p>
    <w:p w:rsidR="003420BE" w:rsidRPr="003420BE" w:rsidRDefault="003420BE" w:rsidP="003420BE">
      <w:pPr>
        <w:widowControl w:val="0"/>
        <w:tabs>
          <w:tab w:val="left" w:pos="567"/>
          <w:tab w:val="left" w:pos="1134"/>
        </w:tabs>
        <w:jc w:val="both"/>
      </w:pPr>
      <w:r>
        <w:t xml:space="preserve">         </w:t>
      </w:r>
      <w:r w:rsidRPr="003420BE">
        <w:t xml:space="preserve">8.1.Расторжение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w:t>
      </w:r>
      <w:r w:rsidRPr="003420BE">
        <w:lastRenderedPageBreak/>
        <w:t>Российской Федерации.</w:t>
      </w:r>
    </w:p>
    <w:p w:rsidR="003420BE" w:rsidRPr="003420BE" w:rsidRDefault="003420BE" w:rsidP="003420BE">
      <w:pPr>
        <w:widowControl w:val="0"/>
        <w:tabs>
          <w:tab w:val="left" w:pos="567"/>
          <w:tab w:val="left" w:pos="1134"/>
        </w:tabs>
        <w:jc w:val="both"/>
      </w:pPr>
      <w:r>
        <w:t xml:space="preserve">        </w:t>
      </w:r>
      <w:r w:rsidRPr="003420BE">
        <w:t>8.2.В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3420BE" w:rsidRPr="003420BE" w:rsidRDefault="003420BE" w:rsidP="003420BE">
      <w:pPr>
        <w:jc w:val="both"/>
        <w:rPr>
          <w:lang w:eastAsia="ar-SA"/>
        </w:rPr>
      </w:pPr>
      <w:r w:rsidRPr="003420BE">
        <w:t xml:space="preserve">         8.3.</w:t>
      </w:r>
      <w:r w:rsidRPr="003420BE">
        <w:rPr>
          <w:lang w:eastAsia="ar-SA"/>
        </w:rPr>
        <w:t>Контракт может быть расторгнут по иным основаниям, предусмотренными действующим законодательством.</w:t>
      </w:r>
    </w:p>
    <w:p w:rsidR="003420BE" w:rsidRPr="003420BE" w:rsidRDefault="003420BE" w:rsidP="003420BE">
      <w:pPr>
        <w:suppressAutoHyphens/>
        <w:jc w:val="both"/>
      </w:pPr>
      <w:r w:rsidRPr="003420BE">
        <w:rPr>
          <w:lang w:eastAsia="ar-SA"/>
        </w:rPr>
        <w:t xml:space="preserve">         8.4. </w:t>
      </w:r>
      <w:r w:rsidRPr="003420BE">
        <w:t>Заказчик вправе принять решение об одностороннем отказе от исполнения Контракта в соответствии с гражданским законодательством в следующих случаях:</w:t>
      </w:r>
    </w:p>
    <w:p w:rsidR="003420BE" w:rsidRPr="003420BE" w:rsidRDefault="003420BE" w:rsidP="003420BE">
      <w:pPr>
        <w:suppressAutoHyphens/>
        <w:jc w:val="both"/>
      </w:pPr>
      <w:r w:rsidRPr="003420BE">
        <w:t xml:space="preserve">         •</w:t>
      </w:r>
      <w:r w:rsidRPr="003420BE">
        <w:tab/>
        <w:t xml:space="preserve">отказ Поставщика передать Заказчику </w:t>
      </w:r>
      <w:r w:rsidR="0008248E">
        <w:t>Т</w:t>
      </w:r>
      <w:r w:rsidRPr="003420BE">
        <w:t>овар или принадлежности к нему (пункт 1 статьи 463, абзац второй статьи 464 ГК РФ);</w:t>
      </w:r>
    </w:p>
    <w:p w:rsidR="003420BE" w:rsidRPr="003420BE" w:rsidRDefault="003420BE" w:rsidP="003420BE">
      <w:pPr>
        <w:suppressAutoHyphens/>
        <w:jc w:val="both"/>
      </w:pPr>
      <w:r w:rsidRPr="003420BE">
        <w:t xml:space="preserve">         •</w:t>
      </w:r>
      <w:r w:rsidRPr="003420BE">
        <w:tab/>
        <w:t xml:space="preserve">существенное нарушение Поставщиком требований к качеству </w:t>
      </w:r>
      <w:r w:rsidR="002A4443">
        <w:t>Т</w:t>
      </w:r>
      <w:r w:rsidRPr="003420BE">
        <w:t>овара, а именно -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3420BE" w:rsidRPr="003420BE" w:rsidRDefault="003420BE" w:rsidP="003420BE">
      <w:pPr>
        <w:suppressAutoHyphens/>
        <w:jc w:val="both"/>
      </w:pPr>
      <w:r w:rsidRPr="003420BE">
        <w:t xml:space="preserve">         •</w:t>
      </w:r>
      <w:r w:rsidRPr="003420BE">
        <w:tab/>
        <w:t xml:space="preserve">невыполнение Поставщиком в разумный срок требования Заказчика о доукомплектовании </w:t>
      </w:r>
      <w:r w:rsidR="0008248E">
        <w:t>Т</w:t>
      </w:r>
      <w:r w:rsidRPr="003420BE">
        <w:t>овара (пункт 1 статьи 480 ГК РФ);</w:t>
      </w:r>
    </w:p>
    <w:p w:rsidR="003420BE" w:rsidRPr="003420BE" w:rsidRDefault="003420BE" w:rsidP="003420BE">
      <w:pPr>
        <w:suppressAutoHyphens/>
        <w:jc w:val="both"/>
      </w:pPr>
      <w:r w:rsidRPr="003420BE">
        <w:t xml:space="preserve">         •</w:t>
      </w:r>
      <w:r w:rsidRPr="003420BE">
        <w:tab/>
        <w:t>неоднократное нарушен</w:t>
      </w:r>
      <w:r w:rsidR="0008248E">
        <w:t>ие Поставщиком сроков поставки Т</w:t>
      </w:r>
      <w:r w:rsidRPr="003420BE">
        <w:t>оваров (пункт 2 статьи 523 ГК РФ);</w:t>
      </w:r>
    </w:p>
    <w:p w:rsidR="003420BE" w:rsidRPr="003420BE" w:rsidRDefault="00784EBE" w:rsidP="003420BE">
      <w:pPr>
        <w:widowControl w:val="0"/>
        <w:tabs>
          <w:tab w:val="left" w:pos="567"/>
          <w:tab w:val="left" w:pos="1134"/>
        </w:tabs>
        <w:jc w:val="both"/>
      </w:pPr>
      <w:r>
        <w:t xml:space="preserve">         </w:t>
      </w:r>
      <w:r w:rsidR="003420BE" w:rsidRPr="003420BE">
        <w:t xml:space="preserve">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3420BE" w:rsidRPr="003420BE" w:rsidRDefault="003420BE" w:rsidP="003420BE">
      <w:pPr>
        <w:spacing w:line="276" w:lineRule="auto"/>
        <w:jc w:val="center"/>
        <w:rPr>
          <w:b/>
        </w:rPr>
      </w:pPr>
    </w:p>
    <w:p w:rsidR="003420BE" w:rsidRPr="003420BE" w:rsidRDefault="003420BE" w:rsidP="003420BE">
      <w:pPr>
        <w:jc w:val="center"/>
        <w:rPr>
          <w:b/>
          <w:bCs/>
        </w:rPr>
      </w:pPr>
      <w:r w:rsidRPr="003420BE">
        <w:rPr>
          <w:b/>
          <w:bCs/>
        </w:rPr>
        <w:t>9. Порядок разрешения споров</w:t>
      </w:r>
    </w:p>
    <w:p w:rsidR="003420BE" w:rsidRPr="003420BE" w:rsidRDefault="003420BE" w:rsidP="003420BE">
      <w:pPr>
        <w:jc w:val="both"/>
      </w:pPr>
      <w:r>
        <w:t xml:space="preserve">        </w:t>
      </w:r>
      <w:r w:rsidRPr="003420BE">
        <w:t xml:space="preserve">9.1.Споры и разногласия, которые могут возникнуть между Сторонами при исполнении Контракта, </w:t>
      </w:r>
      <w:r w:rsidRPr="003420BE">
        <w:rPr>
          <w:bCs/>
        </w:rPr>
        <w:t>а также по вопросам, не нашедшим своего разрешения в тексте К</w:t>
      </w:r>
      <w:r w:rsidRPr="003420BE">
        <w:t>онтракт</w:t>
      </w:r>
      <w:r w:rsidRPr="003420BE">
        <w:rPr>
          <w:bCs/>
        </w:rPr>
        <w:t>а,</w:t>
      </w:r>
      <w:r w:rsidRPr="003420BE">
        <w:t xml:space="preserve"> решаются Сторонами путем переговоров.</w:t>
      </w:r>
    </w:p>
    <w:p w:rsidR="003420BE" w:rsidRPr="003420BE" w:rsidRDefault="003420BE" w:rsidP="003420BE">
      <w:pPr>
        <w:jc w:val="both"/>
      </w:pPr>
      <w:r>
        <w:t xml:space="preserve">       </w:t>
      </w:r>
      <w:r w:rsidRPr="003420BE">
        <w:t>9.2.В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3420BE" w:rsidRPr="003420BE" w:rsidRDefault="003420BE" w:rsidP="003420BE">
      <w:pPr>
        <w:spacing w:line="276" w:lineRule="auto"/>
        <w:jc w:val="center"/>
        <w:rPr>
          <w:b/>
        </w:rPr>
      </w:pPr>
    </w:p>
    <w:p w:rsidR="003420BE" w:rsidRPr="003420BE" w:rsidRDefault="003420BE" w:rsidP="003420BE">
      <w:pPr>
        <w:jc w:val="center"/>
        <w:rPr>
          <w:b/>
          <w:bCs/>
        </w:rPr>
      </w:pPr>
      <w:r w:rsidRPr="003420BE">
        <w:rPr>
          <w:b/>
          <w:bCs/>
        </w:rPr>
        <w:t xml:space="preserve">10. Срок действия Контракта </w:t>
      </w:r>
    </w:p>
    <w:p w:rsidR="003420BE" w:rsidRPr="003420BE" w:rsidRDefault="003420BE" w:rsidP="003420BE">
      <w:pPr>
        <w:jc w:val="both"/>
        <w:rPr>
          <w:b/>
        </w:rPr>
      </w:pPr>
      <w:r>
        <w:lastRenderedPageBreak/>
        <w:t xml:space="preserve">         </w:t>
      </w:r>
      <w:r w:rsidRPr="003420BE">
        <w:t>10.1.Настоящий Контракт вступает в силу с момента его подписания Сторонами и действует до полного исполнения Сторонами своих обязательств.</w:t>
      </w:r>
      <w:r w:rsidRPr="003420BE">
        <w:rPr>
          <w:b/>
        </w:rPr>
        <w:t xml:space="preserve"> </w:t>
      </w:r>
    </w:p>
    <w:p w:rsidR="003420BE" w:rsidRPr="003420BE" w:rsidRDefault="003420BE" w:rsidP="003420BE">
      <w:pPr>
        <w:jc w:val="both"/>
        <w:rPr>
          <w:b/>
        </w:rPr>
      </w:pPr>
    </w:p>
    <w:p w:rsidR="003420BE" w:rsidRPr="003420BE" w:rsidRDefault="003420BE" w:rsidP="003420BE">
      <w:pPr>
        <w:jc w:val="center"/>
        <w:rPr>
          <w:b/>
          <w:bCs/>
        </w:rPr>
      </w:pPr>
      <w:r w:rsidRPr="003420BE">
        <w:rPr>
          <w:b/>
          <w:bCs/>
        </w:rPr>
        <w:t>11.Прочие условия</w:t>
      </w:r>
    </w:p>
    <w:p w:rsidR="003420BE" w:rsidRPr="003420BE" w:rsidRDefault="003420BE" w:rsidP="003420BE">
      <w:pPr>
        <w:jc w:val="both"/>
      </w:pPr>
      <w:r>
        <w:t xml:space="preserve">         </w:t>
      </w:r>
      <w:r w:rsidRPr="003420BE">
        <w:t>11.1.Все изменения, дополнения к Контракту действительны лишь в том случае, если они оформлены в письменной форме и подписаны обеими Сторонами.</w:t>
      </w:r>
    </w:p>
    <w:p w:rsidR="003420BE" w:rsidRPr="003420BE" w:rsidRDefault="003420BE" w:rsidP="003420BE">
      <w:pPr>
        <w:jc w:val="both"/>
        <w:rPr>
          <w:sz w:val="25"/>
          <w:szCs w:val="25"/>
        </w:rPr>
      </w:pPr>
      <w:r>
        <w:t xml:space="preserve">         </w:t>
      </w:r>
      <w:r w:rsidRPr="003420BE">
        <w:t>11.2.</w:t>
      </w:r>
      <w:r w:rsidRPr="003420BE">
        <w:rPr>
          <w:rFonts w:cs="Arial"/>
          <w:sz w:val="25"/>
          <w:szCs w:val="25"/>
        </w:rPr>
        <w:t xml:space="preserve">Контракт заключен в электронной форме в порядке, предусмотренном статьей 70 Закона №44-ФЗ. </w:t>
      </w:r>
    </w:p>
    <w:p w:rsidR="003420BE" w:rsidRPr="003420BE" w:rsidRDefault="003420BE" w:rsidP="003420BE">
      <w:pPr>
        <w:jc w:val="both"/>
      </w:pPr>
      <w:r>
        <w:t xml:space="preserve">         </w:t>
      </w:r>
      <w:r w:rsidRPr="003420BE">
        <w:t>11.3.К Контракту прилагаются и являются его неотъемлемой частью:</w:t>
      </w:r>
    </w:p>
    <w:p w:rsidR="003420BE" w:rsidRPr="003420BE" w:rsidRDefault="003420BE" w:rsidP="003420BE">
      <w:pPr>
        <w:tabs>
          <w:tab w:val="left" w:pos="540"/>
        </w:tabs>
        <w:suppressAutoHyphens/>
        <w:spacing w:line="0" w:lineRule="atLeast"/>
        <w:jc w:val="both"/>
        <w:rPr>
          <w:i/>
          <w:sz w:val="22"/>
          <w:szCs w:val="22"/>
          <w:lang w:eastAsia="ar-SA"/>
        </w:rPr>
      </w:pPr>
      <w:r w:rsidRPr="003420BE">
        <w:t xml:space="preserve">           </w:t>
      </w:r>
      <w:r w:rsidRPr="003420BE">
        <w:rPr>
          <w:lang w:eastAsia="ar-SA"/>
        </w:rPr>
        <w:t xml:space="preserve">Приложение №1 - Техническое задание </w:t>
      </w:r>
      <w:r w:rsidRPr="003420BE">
        <w:rPr>
          <w:i/>
          <w:sz w:val="22"/>
          <w:szCs w:val="22"/>
          <w:lang w:eastAsia="ar-SA"/>
        </w:rPr>
        <w:t>(заполняется Заказчиком и прилагается из документации об аукционе);</w:t>
      </w:r>
    </w:p>
    <w:p w:rsidR="003420BE" w:rsidRPr="00460558" w:rsidRDefault="003420BE" w:rsidP="00460558">
      <w:pPr>
        <w:suppressAutoHyphens/>
        <w:jc w:val="both"/>
        <w:rPr>
          <w:i/>
          <w:sz w:val="22"/>
          <w:szCs w:val="22"/>
          <w:lang w:eastAsia="ar-SA"/>
        </w:rPr>
      </w:pPr>
      <w:r w:rsidRPr="003420BE">
        <w:rPr>
          <w:lang w:eastAsia="ar-SA"/>
        </w:rPr>
        <w:t xml:space="preserve">            Приложение №2 - Спецификация поставляемых </w:t>
      </w:r>
      <w:r w:rsidR="002A4443">
        <w:rPr>
          <w:lang w:eastAsia="ar-SA"/>
        </w:rPr>
        <w:t>Т</w:t>
      </w:r>
      <w:r w:rsidRPr="003420BE">
        <w:rPr>
          <w:lang w:eastAsia="ar-SA"/>
        </w:rPr>
        <w:t xml:space="preserve">оваров </w:t>
      </w:r>
      <w:r w:rsidR="00460558">
        <w:rPr>
          <w:i/>
          <w:sz w:val="22"/>
          <w:szCs w:val="22"/>
          <w:lang w:eastAsia="ar-SA"/>
        </w:rPr>
        <w:t xml:space="preserve">(согласно заявке, на участие в </w:t>
      </w:r>
      <w:r w:rsidRPr="003420BE">
        <w:rPr>
          <w:i/>
          <w:sz w:val="22"/>
          <w:szCs w:val="22"/>
          <w:lang w:eastAsia="ar-SA"/>
        </w:rPr>
        <w:t>аукционе и сведениям Поставщика</w:t>
      </w:r>
      <w:r w:rsidR="00460558">
        <w:rPr>
          <w:i/>
          <w:sz w:val="22"/>
          <w:szCs w:val="22"/>
          <w:lang w:eastAsia="ar-SA"/>
        </w:rPr>
        <w:t>,</w:t>
      </w:r>
      <w:r w:rsidR="00460558" w:rsidRPr="00460558">
        <w:rPr>
          <w:i/>
          <w:sz w:val="22"/>
          <w:szCs w:val="22"/>
          <w:lang w:eastAsia="ar-SA"/>
        </w:rPr>
        <w:t xml:space="preserve"> </w:t>
      </w:r>
      <w:r w:rsidR="00460558" w:rsidRPr="005260D1">
        <w:rPr>
          <w:i/>
          <w:sz w:val="22"/>
          <w:szCs w:val="22"/>
          <w:lang w:eastAsia="ar-SA"/>
        </w:rPr>
        <w:t>может быть уточнена по согласованию сторон)</w:t>
      </w:r>
      <w:r w:rsidR="00460558">
        <w:rPr>
          <w:i/>
          <w:sz w:val="22"/>
          <w:szCs w:val="22"/>
          <w:lang w:eastAsia="ar-SA"/>
        </w:rPr>
        <w:t>.</w:t>
      </w:r>
    </w:p>
    <w:p w:rsidR="003420BE" w:rsidRPr="003420BE" w:rsidRDefault="003420BE" w:rsidP="003420BE">
      <w:pPr>
        <w:jc w:val="both"/>
      </w:pPr>
    </w:p>
    <w:p w:rsidR="003420BE" w:rsidRPr="003420BE" w:rsidRDefault="003420BE" w:rsidP="003420BE">
      <w:pPr>
        <w:jc w:val="center"/>
        <w:rPr>
          <w:b/>
          <w:bCs/>
        </w:rPr>
      </w:pPr>
      <w:r w:rsidRPr="003420BE">
        <w:rPr>
          <w:b/>
          <w:bCs/>
        </w:rPr>
        <w:t>12.Юридические адреса и реквизиты Сторон</w:t>
      </w:r>
    </w:p>
    <w:p w:rsidR="003420BE" w:rsidRPr="003420BE" w:rsidRDefault="003420BE" w:rsidP="003420BE">
      <w:pPr>
        <w:widowControl w:val="0"/>
        <w:tabs>
          <w:tab w:val="left" w:pos="0"/>
          <w:tab w:val="left" w:pos="567"/>
          <w:tab w:val="left" w:pos="1134"/>
        </w:tabs>
        <w:jc w:val="both"/>
      </w:pPr>
      <w:r>
        <w:t xml:space="preserve">          </w:t>
      </w:r>
      <w:r w:rsidRPr="003420BE">
        <w:t>12.1.Сторона, изменившая юридический адрес и (или) реквизиты обязана поставить в известность другую Сторону.</w:t>
      </w:r>
    </w:p>
    <w:p w:rsidR="003420BE" w:rsidRPr="003420BE" w:rsidRDefault="003420BE" w:rsidP="003420BE">
      <w:pPr>
        <w:widowControl w:val="0"/>
        <w:tabs>
          <w:tab w:val="left" w:pos="0"/>
          <w:tab w:val="left" w:pos="567"/>
          <w:tab w:val="left" w:pos="1134"/>
        </w:tabs>
        <w:jc w:val="both"/>
      </w:pPr>
      <w:r>
        <w:t xml:space="preserve">         </w:t>
      </w:r>
      <w:r w:rsidRPr="003420BE">
        <w:t>12.2.Изменение юридического адреса и (или) реквизитов оформляется в виде дополнительного соглашения к Контракту.</w:t>
      </w:r>
    </w:p>
    <w:p w:rsidR="003420BE" w:rsidRPr="003420BE" w:rsidRDefault="003420BE" w:rsidP="003420BE">
      <w:pPr>
        <w:widowControl w:val="0"/>
        <w:tabs>
          <w:tab w:val="left" w:pos="0"/>
          <w:tab w:val="left" w:pos="567"/>
          <w:tab w:val="left" w:pos="1134"/>
        </w:tabs>
        <w:jc w:val="both"/>
      </w:pPr>
      <w:r>
        <w:t xml:space="preserve">         </w:t>
      </w:r>
      <w:r w:rsidRPr="003420BE">
        <w:t>12.3.Ответственность за несвоевременное или неадресное перечисление средств, возникшее из-за причин, изложенных в п.12.1 Контракта, целиком возлагается на виновную Сторону.</w:t>
      </w:r>
    </w:p>
    <w:p w:rsidR="003420BE" w:rsidRPr="003420BE" w:rsidRDefault="003420BE" w:rsidP="003420BE">
      <w:pPr>
        <w:spacing w:line="276" w:lineRule="auto"/>
        <w:jc w:val="center"/>
        <w:rPr>
          <w:b/>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4820"/>
      </w:tblGrid>
      <w:tr w:rsidR="003420BE" w:rsidRPr="003420BE" w:rsidTr="003420BE">
        <w:tc>
          <w:tcPr>
            <w:tcW w:w="5529" w:type="dxa"/>
            <w:tcBorders>
              <w:top w:val="single" w:sz="4" w:space="0" w:color="auto"/>
              <w:left w:val="single" w:sz="4" w:space="0" w:color="auto"/>
              <w:bottom w:val="single" w:sz="4" w:space="0" w:color="auto"/>
              <w:right w:val="single" w:sz="4" w:space="0" w:color="auto"/>
            </w:tcBorders>
          </w:tcPr>
          <w:p w:rsidR="005260D1" w:rsidRDefault="005260D1" w:rsidP="005260D1">
            <w:pPr>
              <w:ind w:right="118"/>
              <w:jc w:val="center"/>
              <w:rPr>
                <w:b/>
                <w:color w:val="000000"/>
              </w:rPr>
            </w:pPr>
            <w:r w:rsidRPr="007A438B">
              <w:rPr>
                <w:b/>
                <w:color w:val="000000"/>
              </w:rPr>
              <w:t>З</w:t>
            </w:r>
            <w:r>
              <w:rPr>
                <w:b/>
                <w:color w:val="000000"/>
              </w:rPr>
              <w:t>аказчик:</w:t>
            </w:r>
          </w:p>
          <w:p w:rsidR="005260D1" w:rsidRDefault="005260D1" w:rsidP="005260D1">
            <w:pPr>
              <w:ind w:right="118"/>
              <w:jc w:val="center"/>
              <w:rPr>
                <w:b/>
                <w:color w:val="000000"/>
              </w:rPr>
            </w:pPr>
            <w:r>
              <w:rPr>
                <w:b/>
                <w:color w:val="000000"/>
              </w:rPr>
              <w:t xml:space="preserve">Администрация Сортавальского муниципального района  </w:t>
            </w:r>
          </w:p>
          <w:p w:rsidR="005260D1" w:rsidRDefault="005260D1" w:rsidP="005260D1">
            <w:pPr>
              <w:ind w:right="118"/>
              <w:jc w:val="center"/>
              <w:rPr>
                <w:b/>
                <w:color w:val="000000"/>
              </w:rPr>
            </w:pPr>
          </w:p>
          <w:p w:rsidR="005260D1" w:rsidRPr="00CD10A2" w:rsidRDefault="005260D1" w:rsidP="005260D1">
            <w:pPr>
              <w:jc w:val="both"/>
              <w:rPr>
                <w:rFonts w:eastAsia="Calibri"/>
                <w:lang w:eastAsia="en-US"/>
              </w:rPr>
            </w:pPr>
            <w:r w:rsidRPr="00CD10A2">
              <w:rPr>
                <w:rFonts w:eastAsia="Calibri"/>
                <w:lang w:eastAsia="en-US"/>
              </w:rPr>
              <w:t>Юридический/почтовый адрес: 186790, Республика Карелия, г. Сортавала, пл. Кирова, д.11.</w:t>
            </w:r>
          </w:p>
          <w:p w:rsidR="005260D1" w:rsidRDefault="005260D1" w:rsidP="005260D1">
            <w:pPr>
              <w:jc w:val="both"/>
              <w:rPr>
                <w:rFonts w:eastAsia="Calibri"/>
                <w:lang w:eastAsia="en-US"/>
              </w:rPr>
            </w:pPr>
            <w:r w:rsidRPr="00CD10A2">
              <w:rPr>
                <w:rFonts w:eastAsia="Calibri"/>
                <w:lang w:eastAsia="en-US"/>
              </w:rPr>
              <w:t xml:space="preserve">ИНН 1007002143, КПП 100701001, </w:t>
            </w:r>
            <w:r w:rsidRPr="00CD10A2">
              <w:t xml:space="preserve">УФК по Республике Карелия (Администрация Сортавальского муниципального района) </w:t>
            </w:r>
            <w:r w:rsidRPr="00CD10A2">
              <w:rPr>
                <w:rFonts w:eastAsia="Calibri"/>
                <w:lang w:eastAsia="en-US"/>
              </w:rPr>
              <w:t xml:space="preserve">расчетный счет 40204810700000000017 Отделение - НБ Республика Карелия г. Петрозаводск, </w:t>
            </w:r>
          </w:p>
          <w:p w:rsidR="005260D1" w:rsidRPr="005260D1" w:rsidRDefault="005260D1" w:rsidP="005260D1">
            <w:pPr>
              <w:jc w:val="both"/>
              <w:rPr>
                <w:rFonts w:eastAsia="Calibri"/>
                <w:lang w:eastAsia="en-US"/>
              </w:rPr>
            </w:pPr>
            <w:r w:rsidRPr="00CD10A2">
              <w:rPr>
                <w:rFonts w:eastAsia="Calibri"/>
                <w:lang w:eastAsia="en-US"/>
              </w:rPr>
              <w:t>БИК 048602001, тел./</w:t>
            </w:r>
            <w:r>
              <w:rPr>
                <w:rFonts w:eastAsia="Calibri"/>
                <w:lang w:eastAsia="en-US"/>
              </w:rPr>
              <w:t xml:space="preserve">факс 8 (81430) 4-53-42, 4-81-56, </w:t>
            </w:r>
            <w:r>
              <w:rPr>
                <w:rFonts w:eastAsia="Calibri"/>
                <w:lang w:val="en-US" w:eastAsia="en-US"/>
              </w:rPr>
              <w:t>e</w:t>
            </w:r>
            <w:r w:rsidRPr="005260D1">
              <w:rPr>
                <w:rFonts w:eastAsia="Calibri"/>
                <w:lang w:eastAsia="en-US"/>
              </w:rPr>
              <w:t>-</w:t>
            </w:r>
            <w:r>
              <w:rPr>
                <w:rFonts w:eastAsia="Calibri"/>
                <w:lang w:val="en-US" w:eastAsia="en-US"/>
              </w:rPr>
              <w:t>mail</w:t>
            </w:r>
            <w:r w:rsidRPr="005260D1">
              <w:rPr>
                <w:rFonts w:eastAsia="Calibri"/>
                <w:lang w:eastAsia="en-US"/>
              </w:rPr>
              <w:t xml:space="preserve">: </w:t>
            </w:r>
            <w:proofErr w:type="spellStart"/>
            <w:r w:rsidRPr="006B3AAA">
              <w:rPr>
                <w:rFonts w:eastAsia="Calibri"/>
                <w:lang w:val="en-US" w:eastAsia="en-US"/>
              </w:rPr>
              <w:t>munzakaz</w:t>
            </w:r>
            <w:proofErr w:type="spellEnd"/>
            <w:r w:rsidRPr="005260D1">
              <w:rPr>
                <w:rFonts w:eastAsia="Calibri"/>
                <w:lang w:eastAsia="en-US"/>
              </w:rPr>
              <w:t>_</w:t>
            </w:r>
            <w:r w:rsidRPr="006B3AAA">
              <w:rPr>
                <w:rFonts w:eastAsia="Calibri"/>
                <w:lang w:val="en-US" w:eastAsia="en-US"/>
              </w:rPr>
              <w:t>sort</w:t>
            </w:r>
            <w:r w:rsidRPr="005260D1">
              <w:rPr>
                <w:rFonts w:eastAsia="Calibri"/>
                <w:lang w:eastAsia="en-US"/>
              </w:rPr>
              <w:t>@</w:t>
            </w:r>
            <w:r w:rsidRPr="006B3AAA">
              <w:rPr>
                <w:rFonts w:eastAsia="Calibri"/>
                <w:lang w:val="en-US" w:eastAsia="en-US"/>
              </w:rPr>
              <w:t>mail</w:t>
            </w:r>
            <w:r w:rsidRPr="005260D1">
              <w:rPr>
                <w:rFonts w:eastAsia="Calibri"/>
                <w:lang w:eastAsia="en-US"/>
              </w:rPr>
              <w:t>.</w:t>
            </w:r>
            <w:proofErr w:type="spellStart"/>
            <w:r w:rsidRPr="006B3AAA">
              <w:rPr>
                <w:rFonts w:eastAsia="Calibri"/>
                <w:lang w:val="en-US" w:eastAsia="en-US"/>
              </w:rPr>
              <w:t>ru</w:t>
            </w:r>
            <w:proofErr w:type="spellEnd"/>
          </w:p>
          <w:p w:rsidR="005260D1" w:rsidRPr="005260D1" w:rsidRDefault="005260D1" w:rsidP="005260D1">
            <w:pPr>
              <w:ind w:right="118"/>
              <w:jc w:val="center"/>
              <w:rPr>
                <w:b/>
              </w:rPr>
            </w:pPr>
          </w:p>
          <w:p w:rsidR="005260D1" w:rsidRPr="005260D1" w:rsidRDefault="005260D1" w:rsidP="005260D1">
            <w:pPr>
              <w:ind w:right="118"/>
              <w:jc w:val="both"/>
            </w:pPr>
          </w:p>
          <w:p w:rsidR="005260D1" w:rsidRPr="00CD10A2" w:rsidRDefault="005260D1" w:rsidP="005260D1">
            <w:pPr>
              <w:ind w:right="118"/>
              <w:jc w:val="both"/>
            </w:pPr>
            <w:r w:rsidRPr="00CD10A2">
              <w:t xml:space="preserve">Глава администрации </w:t>
            </w:r>
          </w:p>
          <w:p w:rsidR="005260D1" w:rsidRPr="00CD10A2" w:rsidRDefault="005260D1" w:rsidP="005260D1">
            <w:pPr>
              <w:ind w:right="118"/>
              <w:jc w:val="both"/>
            </w:pPr>
            <w:r w:rsidRPr="00CD10A2">
              <w:t>Сортавальского муниципального района</w:t>
            </w:r>
          </w:p>
          <w:p w:rsidR="005260D1" w:rsidRPr="00CD10A2" w:rsidRDefault="005260D1" w:rsidP="005260D1">
            <w:pPr>
              <w:ind w:right="118"/>
              <w:jc w:val="both"/>
            </w:pPr>
            <w:r w:rsidRPr="00CD10A2">
              <w:t xml:space="preserve"> </w:t>
            </w:r>
          </w:p>
          <w:p w:rsidR="005260D1" w:rsidRPr="00CD10A2" w:rsidRDefault="005260D1" w:rsidP="005260D1">
            <w:pPr>
              <w:ind w:right="118"/>
              <w:jc w:val="both"/>
            </w:pPr>
            <w:r w:rsidRPr="00CD10A2">
              <w:t xml:space="preserve"> _____________________/Л.П. </w:t>
            </w:r>
            <w:proofErr w:type="spellStart"/>
            <w:r w:rsidRPr="00CD10A2">
              <w:t>Гулевич</w:t>
            </w:r>
            <w:proofErr w:type="spellEnd"/>
            <w:r w:rsidRPr="00CD10A2">
              <w:t>/</w:t>
            </w:r>
          </w:p>
          <w:p w:rsidR="003420BE" w:rsidRPr="003420BE" w:rsidRDefault="005260D1" w:rsidP="003420BE">
            <w:pPr>
              <w:spacing w:line="276" w:lineRule="auto"/>
              <w:ind w:right="118"/>
              <w:jc w:val="both"/>
              <w:rPr>
                <w:sz w:val="20"/>
                <w:szCs w:val="20"/>
                <w:lang w:eastAsia="en-US"/>
              </w:rPr>
            </w:pPr>
            <w:r w:rsidRPr="005260D1">
              <w:rPr>
                <w:i/>
                <w:sz w:val="20"/>
                <w:szCs w:val="20"/>
                <w:lang w:eastAsia="en-US"/>
              </w:rPr>
              <w:t xml:space="preserve">      М.П.</w:t>
            </w:r>
          </w:p>
        </w:tc>
        <w:tc>
          <w:tcPr>
            <w:tcW w:w="4820" w:type="dxa"/>
            <w:tcBorders>
              <w:top w:val="single" w:sz="4" w:space="0" w:color="auto"/>
              <w:left w:val="single" w:sz="4" w:space="0" w:color="auto"/>
              <w:bottom w:val="single" w:sz="4" w:space="0" w:color="auto"/>
              <w:right w:val="single" w:sz="4" w:space="0" w:color="auto"/>
            </w:tcBorders>
          </w:tcPr>
          <w:p w:rsidR="003420BE" w:rsidRPr="003420BE" w:rsidRDefault="003420BE" w:rsidP="003420B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jc w:val="center"/>
              <w:rPr>
                <w:lang w:eastAsia="en-US"/>
              </w:rPr>
            </w:pPr>
            <w:r w:rsidRPr="003420BE">
              <w:rPr>
                <w:b/>
                <w:lang w:eastAsia="en-US"/>
              </w:rPr>
              <w:t>Поставщик</w:t>
            </w:r>
            <w:r w:rsidRPr="003420BE">
              <w:rPr>
                <w:lang w:eastAsia="en-US"/>
              </w:rPr>
              <w:t>:</w:t>
            </w:r>
          </w:p>
          <w:p w:rsidR="003420BE" w:rsidRPr="003420BE" w:rsidRDefault="003420BE" w:rsidP="003420B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jc w:val="center"/>
              <w:rPr>
                <w:lang w:eastAsia="en-US"/>
              </w:rPr>
            </w:pPr>
          </w:p>
          <w:p w:rsidR="003420BE" w:rsidRPr="003420BE" w:rsidRDefault="003420BE" w:rsidP="003420B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jc w:val="center"/>
              <w:rPr>
                <w:lang w:eastAsia="en-US"/>
              </w:rPr>
            </w:pPr>
          </w:p>
          <w:p w:rsidR="003420BE" w:rsidRPr="003420BE" w:rsidRDefault="003420BE" w:rsidP="003420B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jc w:val="center"/>
              <w:rPr>
                <w:lang w:eastAsia="en-US"/>
              </w:rPr>
            </w:pPr>
          </w:p>
          <w:p w:rsidR="003420BE" w:rsidRPr="003420BE" w:rsidRDefault="003420BE" w:rsidP="003420B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jc w:val="center"/>
              <w:rPr>
                <w:lang w:eastAsia="en-US"/>
              </w:rPr>
            </w:pPr>
          </w:p>
          <w:p w:rsidR="003420BE" w:rsidRPr="003420BE" w:rsidRDefault="003420BE" w:rsidP="003420B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jc w:val="center"/>
              <w:rPr>
                <w:lang w:eastAsia="en-US"/>
              </w:rPr>
            </w:pPr>
          </w:p>
          <w:p w:rsidR="003420BE" w:rsidRPr="003420BE" w:rsidRDefault="003420BE" w:rsidP="003420B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jc w:val="center"/>
              <w:rPr>
                <w:lang w:eastAsia="en-US"/>
              </w:rPr>
            </w:pPr>
          </w:p>
          <w:p w:rsidR="003420BE" w:rsidRPr="003420BE" w:rsidRDefault="003420BE" w:rsidP="003420B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jc w:val="center"/>
              <w:rPr>
                <w:lang w:eastAsia="en-US"/>
              </w:rPr>
            </w:pPr>
          </w:p>
          <w:p w:rsidR="003420BE" w:rsidRPr="003420BE" w:rsidRDefault="003420BE" w:rsidP="003420B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jc w:val="center"/>
              <w:rPr>
                <w:lang w:eastAsia="en-US"/>
              </w:rPr>
            </w:pPr>
          </w:p>
          <w:p w:rsidR="003420BE" w:rsidRPr="003420BE" w:rsidRDefault="003420BE" w:rsidP="003420B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jc w:val="center"/>
              <w:rPr>
                <w:lang w:eastAsia="en-US"/>
              </w:rPr>
            </w:pPr>
          </w:p>
          <w:p w:rsidR="003420BE" w:rsidRPr="003420BE" w:rsidRDefault="003420BE" w:rsidP="003420B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jc w:val="center"/>
              <w:rPr>
                <w:lang w:eastAsia="en-US"/>
              </w:rPr>
            </w:pPr>
          </w:p>
          <w:p w:rsidR="003420BE" w:rsidRPr="003420BE" w:rsidRDefault="003420BE" w:rsidP="003420B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jc w:val="center"/>
              <w:rPr>
                <w:lang w:eastAsia="en-US"/>
              </w:rPr>
            </w:pPr>
          </w:p>
          <w:p w:rsidR="003420BE" w:rsidRPr="003420BE" w:rsidRDefault="003420BE" w:rsidP="003420B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jc w:val="center"/>
              <w:rPr>
                <w:lang w:eastAsia="en-US"/>
              </w:rPr>
            </w:pPr>
          </w:p>
          <w:p w:rsidR="003420BE" w:rsidRPr="003420BE" w:rsidRDefault="003420BE" w:rsidP="003420B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rPr>
                <w:lang w:eastAsia="en-US"/>
              </w:rPr>
            </w:pPr>
          </w:p>
          <w:p w:rsidR="003420BE" w:rsidRPr="003420BE" w:rsidRDefault="003420BE" w:rsidP="003420B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jc w:val="center"/>
              <w:rPr>
                <w:lang w:eastAsia="en-US"/>
              </w:rPr>
            </w:pPr>
          </w:p>
          <w:p w:rsidR="003420BE" w:rsidRPr="003420BE" w:rsidRDefault="003420BE" w:rsidP="003420B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jc w:val="center"/>
              <w:rPr>
                <w:sz w:val="20"/>
                <w:szCs w:val="20"/>
                <w:lang w:eastAsia="en-US"/>
              </w:rPr>
            </w:pPr>
            <w:r w:rsidRPr="003420BE">
              <w:rPr>
                <w:sz w:val="20"/>
                <w:szCs w:val="20"/>
                <w:lang w:eastAsia="en-US"/>
              </w:rPr>
              <w:t>_____________  /__________________/</w:t>
            </w:r>
          </w:p>
          <w:p w:rsidR="003420BE" w:rsidRPr="003420BE" w:rsidRDefault="003420BE" w:rsidP="003420B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jc w:val="center"/>
              <w:rPr>
                <w:b/>
                <w:i/>
                <w:lang w:eastAsia="en-US"/>
              </w:rPr>
            </w:pPr>
            <w:r w:rsidRPr="003420BE">
              <w:rPr>
                <w:i/>
                <w:sz w:val="20"/>
                <w:szCs w:val="20"/>
                <w:lang w:eastAsia="en-US"/>
              </w:rPr>
              <w:t xml:space="preserve">      М.П. (для юридических </w:t>
            </w:r>
            <w:proofErr w:type="gramStart"/>
            <w:r w:rsidRPr="003420BE">
              <w:rPr>
                <w:i/>
                <w:sz w:val="20"/>
                <w:szCs w:val="20"/>
                <w:lang w:eastAsia="en-US"/>
              </w:rPr>
              <w:t xml:space="preserve">лиц)   </w:t>
            </w:r>
            <w:proofErr w:type="gramEnd"/>
            <w:r w:rsidRPr="003420BE">
              <w:rPr>
                <w:i/>
                <w:sz w:val="20"/>
                <w:szCs w:val="20"/>
                <w:lang w:eastAsia="en-US"/>
              </w:rPr>
              <w:t xml:space="preserve">                         </w:t>
            </w:r>
          </w:p>
        </w:tc>
      </w:tr>
    </w:tbl>
    <w:p w:rsidR="003420BE" w:rsidRPr="003420BE" w:rsidRDefault="003420BE" w:rsidP="003420BE">
      <w:pPr>
        <w:spacing w:line="276" w:lineRule="auto"/>
        <w:jc w:val="center"/>
        <w:rPr>
          <w:b/>
        </w:rPr>
      </w:pPr>
    </w:p>
    <w:p w:rsidR="003420BE" w:rsidRDefault="003420BE" w:rsidP="003420BE">
      <w:pPr>
        <w:spacing w:line="276" w:lineRule="auto"/>
        <w:jc w:val="center"/>
        <w:rPr>
          <w:b/>
        </w:rPr>
      </w:pPr>
    </w:p>
    <w:p w:rsidR="005260D1" w:rsidRDefault="005260D1" w:rsidP="003420BE">
      <w:pPr>
        <w:spacing w:line="276" w:lineRule="auto"/>
        <w:jc w:val="center"/>
        <w:rPr>
          <w:b/>
        </w:rPr>
      </w:pPr>
    </w:p>
    <w:p w:rsidR="005260D1" w:rsidRDefault="005260D1" w:rsidP="003420BE">
      <w:pPr>
        <w:spacing w:line="276" w:lineRule="auto"/>
        <w:jc w:val="center"/>
        <w:rPr>
          <w:b/>
        </w:rPr>
      </w:pPr>
    </w:p>
    <w:p w:rsidR="005260D1" w:rsidRDefault="005260D1" w:rsidP="003420BE">
      <w:pPr>
        <w:spacing w:line="276" w:lineRule="auto"/>
        <w:jc w:val="center"/>
        <w:rPr>
          <w:b/>
        </w:rPr>
      </w:pPr>
    </w:p>
    <w:p w:rsidR="005260D1" w:rsidRDefault="005260D1" w:rsidP="003420BE">
      <w:pPr>
        <w:spacing w:line="276" w:lineRule="auto"/>
        <w:jc w:val="center"/>
        <w:rPr>
          <w:b/>
        </w:rPr>
      </w:pPr>
    </w:p>
    <w:p w:rsidR="005260D1" w:rsidRDefault="005260D1" w:rsidP="003420BE">
      <w:pPr>
        <w:spacing w:line="276" w:lineRule="auto"/>
        <w:jc w:val="center"/>
        <w:rPr>
          <w:b/>
        </w:rPr>
      </w:pPr>
    </w:p>
    <w:p w:rsidR="005260D1" w:rsidRDefault="005260D1" w:rsidP="003420BE">
      <w:pPr>
        <w:spacing w:line="276" w:lineRule="auto"/>
        <w:jc w:val="center"/>
        <w:rPr>
          <w:b/>
        </w:rPr>
      </w:pPr>
    </w:p>
    <w:p w:rsidR="005260D1" w:rsidRDefault="005260D1" w:rsidP="003420BE">
      <w:pPr>
        <w:spacing w:line="276" w:lineRule="auto"/>
        <w:jc w:val="center"/>
        <w:rPr>
          <w:b/>
        </w:rPr>
      </w:pPr>
    </w:p>
    <w:p w:rsidR="005260D1" w:rsidRPr="003420BE" w:rsidRDefault="005260D1" w:rsidP="003420BE">
      <w:pPr>
        <w:spacing w:line="276" w:lineRule="auto"/>
        <w:jc w:val="center"/>
        <w:rPr>
          <w:b/>
        </w:rPr>
      </w:pPr>
    </w:p>
    <w:p w:rsidR="005260D1" w:rsidRDefault="005260D1" w:rsidP="005260D1">
      <w:pPr>
        <w:ind w:firstLine="426"/>
        <w:jc w:val="right"/>
        <w:rPr>
          <w:b/>
        </w:rPr>
      </w:pPr>
      <w:r w:rsidRPr="006D79D4">
        <w:rPr>
          <w:b/>
        </w:rPr>
        <w:lastRenderedPageBreak/>
        <w:t xml:space="preserve">Приложение №1                                                                                                                                                                                                      к </w:t>
      </w:r>
      <w:r>
        <w:rPr>
          <w:b/>
        </w:rPr>
        <w:t>М</w:t>
      </w:r>
      <w:r w:rsidRPr="006D79D4">
        <w:rPr>
          <w:b/>
        </w:rPr>
        <w:t>униципальному контракту</w:t>
      </w:r>
    </w:p>
    <w:p w:rsidR="005260D1" w:rsidRDefault="005260D1" w:rsidP="005260D1">
      <w:pPr>
        <w:jc w:val="center"/>
        <w:rPr>
          <w:b/>
        </w:rPr>
      </w:pPr>
      <w:r>
        <w:rPr>
          <w:b/>
        </w:rPr>
        <w:tab/>
      </w:r>
      <w:r>
        <w:rPr>
          <w:b/>
        </w:rPr>
        <w:tab/>
      </w:r>
      <w:r>
        <w:rPr>
          <w:b/>
        </w:rPr>
        <w:tab/>
      </w:r>
      <w:r>
        <w:rPr>
          <w:b/>
        </w:rPr>
        <w:tab/>
      </w:r>
      <w:r>
        <w:rPr>
          <w:b/>
        </w:rPr>
        <w:tab/>
        <w:t xml:space="preserve">                  </w:t>
      </w:r>
      <w:r w:rsidRPr="005260D1">
        <w:rPr>
          <w:b/>
        </w:rPr>
        <w:t xml:space="preserve">на поставку оборудования для информирования </w:t>
      </w:r>
      <w:r>
        <w:rPr>
          <w:b/>
        </w:rPr>
        <w:t xml:space="preserve">             </w:t>
      </w:r>
    </w:p>
    <w:p w:rsidR="005260D1" w:rsidRDefault="005260D1" w:rsidP="005260D1">
      <w:pPr>
        <w:jc w:val="center"/>
        <w:rPr>
          <w:b/>
        </w:rPr>
      </w:pPr>
      <w:r>
        <w:rPr>
          <w:b/>
        </w:rPr>
        <w:t xml:space="preserve">                                     </w:t>
      </w:r>
      <w:r w:rsidRPr="005260D1">
        <w:rPr>
          <w:b/>
        </w:rPr>
        <w:t xml:space="preserve">и оповещения населения через Единую дежурно-диспетчерскую службу </w:t>
      </w:r>
    </w:p>
    <w:p w:rsidR="005260D1" w:rsidRPr="005260D1" w:rsidRDefault="005260D1" w:rsidP="005260D1">
      <w:pPr>
        <w:jc w:val="center"/>
        <w:rPr>
          <w:rFonts w:eastAsia="Calibri"/>
          <w:b/>
          <w:sz w:val="22"/>
          <w:lang w:eastAsia="en-US"/>
        </w:rPr>
      </w:pPr>
      <w:r>
        <w:rPr>
          <w:b/>
        </w:rPr>
        <w:t xml:space="preserve">                                                                                            </w:t>
      </w:r>
      <w:r w:rsidRPr="005260D1">
        <w:rPr>
          <w:b/>
        </w:rPr>
        <w:t>Сортавальского муниципального района</w:t>
      </w:r>
    </w:p>
    <w:p w:rsidR="005260D1" w:rsidRDefault="005260D1" w:rsidP="005260D1">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b/>
      </w:r>
      <w:r>
        <w:rPr>
          <w:b/>
        </w:rPr>
        <w:tab/>
      </w:r>
      <w:r>
        <w:rPr>
          <w:b/>
        </w:rPr>
        <w:tab/>
      </w:r>
      <w:r>
        <w:rPr>
          <w:b/>
        </w:rPr>
        <w:tab/>
      </w:r>
      <w:r>
        <w:rPr>
          <w:b/>
        </w:rPr>
        <w:tab/>
      </w:r>
      <w:r>
        <w:rPr>
          <w:b/>
        </w:rPr>
        <w:tab/>
        <w:t xml:space="preserve">           </w:t>
      </w:r>
    </w:p>
    <w:p w:rsidR="005260D1" w:rsidRPr="006D79D4" w:rsidRDefault="005260D1" w:rsidP="005260D1">
      <w:pPr>
        <w:keepNext/>
        <w:jc w:val="right"/>
        <w:outlineLvl w:val="0"/>
        <w:rPr>
          <w:b/>
          <w:kern w:val="32"/>
        </w:rPr>
      </w:pPr>
      <w:r>
        <w:rPr>
          <w:b/>
          <w:kern w:val="32"/>
        </w:rPr>
        <w:t xml:space="preserve">  </w:t>
      </w:r>
      <w:r w:rsidRPr="006D79D4">
        <w:rPr>
          <w:b/>
          <w:kern w:val="32"/>
        </w:rPr>
        <w:t>№__</w:t>
      </w:r>
      <w:r>
        <w:rPr>
          <w:b/>
          <w:kern w:val="32"/>
        </w:rPr>
        <w:t>_____________</w:t>
      </w:r>
      <w:r w:rsidRPr="006D79D4">
        <w:rPr>
          <w:b/>
          <w:kern w:val="32"/>
        </w:rPr>
        <w:t>__от</w:t>
      </w:r>
      <w:r>
        <w:rPr>
          <w:b/>
          <w:kern w:val="32"/>
        </w:rPr>
        <w:t xml:space="preserve"> «_____» </w:t>
      </w:r>
      <w:r w:rsidRPr="006D79D4">
        <w:rPr>
          <w:b/>
          <w:kern w:val="32"/>
        </w:rPr>
        <w:t>_______</w:t>
      </w:r>
      <w:r>
        <w:rPr>
          <w:b/>
          <w:kern w:val="32"/>
        </w:rPr>
        <w:t xml:space="preserve">_____ </w:t>
      </w:r>
      <w:r w:rsidRPr="006D79D4">
        <w:rPr>
          <w:b/>
          <w:kern w:val="32"/>
        </w:rPr>
        <w:t>20</w:t>
      </w:r>
      <w:r>
        <w:rPr>
          <w:b/>
          <w:kern w:val="32"/>
        </w:rPr>
        <w:t>16 г</w:t>
      </w:r>
      <w:r w:rsidRPr="006D79D4">
        <w:rPr>
          <w:b/>
          <w:kern w:val="32"/>
        </w:rPr>
        <w:t>ода</w:t>
      </w:r>
    </w:p>
    <w:p w:rsidR="005260D1" w:rsidRDefault="005260D1" w:rsidP="003420BE">
      <w:pPr>
        <w:jc w:val="right"/>
        <w:rPr>
          <w:b/>
        </w:rPr>
      </w:pPr>
    </w:p>
    <w:p w:rsidR="005260D1" w:rsidRDefault="005260D1" w:rsidP="003420BE">
      <w:pPr>
        <w:jc w:val="right"/>
        <w:rPr>
          <w:b/>
        </w:rPr>
      </w:pPr>
    </w:p>
    <w:p w:rsidR="005260D1" w:rsidRDefault="005260D1" w:rsidP="003420BE">
      <w:pPr>
        <w:jc w:val="right"/>
        <w:rPr>
          <w:b/>
        </w:rPr>
      </w:pPr>
    </w:p>
    <w:p w:rsidR="003420BE" w:rsidRPr="003420BE" w:rsidRDefault="003420BE" w:rsidP="005260D1">
      <w:pPr>
        <w:jc w:val="right"/>
        <w:rPr>
          <w:b/>
          <w:kern w:val="32"/>
        </w:rPr>
      </w:pPr>
      <w:r w:rsidRPr="003420BE">
        <w:rPr>
          <w:b/>
        </w:rPr>
        <w:t xml:space="preserve">                                                                                                                                                                                          </w:t>
      </w:r>
    </w:p>
    <w:p w:rsidR="003420BE" w:rsidRPr="003420BE" w:rsidRDefault="003420BE" w:rsidP="003420BE">
      <w:pPr>
        <w:jc w:val="right"/>
        <w:rPr>
          <w:b/>
          <w:bCs/>
          <w:spacing w:val="-5"/>
        </w:rPr>
      </w:pPr>
    </w:p>
    <w:p w:rsidR="003420BE" w:rsidRPr="003420BE" w:rsidRDefault="003420BE" w:rsidP="003420BE">
      <w:pPr>
        <w:autoSpaceDE w:val="0"/>
        <w:autoSpaceDN w:val="0"/>
        <w:adjustRightInd w:val="0"/>
        <w:jc w:val="center"/>
        <w:rPr>
          <w:b/>
        </w:rPr>
      </w:pPr>
    </w:p>
    <w:p w:rsidR="003420BE" w:rsidRPr="003420BE" w:rsidRDefault="003420BE" w:rsidP="003420BE">
      <w:pPr>
        <w:jc w:val="center"/>
        <w:rPr>
          <w:b/>
          <w:sz w:val="32"/>
        </w:rPr>
      </w:pPr>
    </w:p>
    <w:p w:rsidR="003420BE" w:rsidRPr="003420BE" w:rsidRDefault="003420BE" w:rsidP="003420BE">
      <w:pPr>
        <w:jc w:val="center"/>
        <w:rPr>
          <w:b/>
          <w:sz w:val="28"/>
          <w:szCs w:val="28"/>
        </w:rPr>
      </w:pPr>
      <w:r w:rsidRPr="003420BE">
        <w:rPr>
          <w:b/>
          <w:sz w:val="28"/>
          <w:szCs w:val="28"/>
        </w:rPr>
        <w:t xml:space="preserve">Техническое задание </w:t>
      </w:r>
    </w:p>
    <w:p w:rsidR="003420BE" w:rsidRPr="003420BE" w:rsidRDefault="003420BE" w:rsidP="003420BE">
      <w:pPr>
        <w:jc w:val="center"/>
        <w:rPr>
          <w:i/>
          <w:sz w:val="22"/>
          <w:szCs w:val="22"/>
        </w:rPr>
      </w:pPr>
      <w:r w:rsidRPr="003420BE">
        <w:rPr>
          <w:i/>
          <w:sz w:val="22"/>
          <w:szCs w:val="22"/>
        </w:rPr>
        <w:t>(техническое задание из документации об аукционе)</w:t>
      </w:r>
    </w:p>
    <w:p w:rsidR="003420BE" w:rsidRPr="003420BE" w:rsidRDefault="003420BE" w:rsidP="003420BE">
      <w:pPr>
        <w:jc w:val="center"/>
        <w:rPr>
          <w:sz w:val="22"/>
          <w:szCs w:val="22"/>
        </w:rPr>
      </w:pPr>
    </w:p>
    <w:tbl>
      <w:tblPr>
        <w:tblW w:w="9426" w:type="dxa"/>
        <w:tblLayout w:type="fixed"/>
        <w:tblCellMar>
          <w:left w:w="70" w:type="dxa"/>
          <w:right w:w="70" w:type="dxa"/>
        </w:tblCellMar>
        <w:tblLook w:val="0000" w:firstRow="0" w:lastRow="0" w:firstColumn="0" w:lastColumn="0" w:noHBand="0" w:noVBand="0"/>
      </w:tblPr>
      <w:tblGrid>
        <w:gridCol w:w="4748"/>
        <w:gridCol w:w="4678"/>
      </w:tblGrid>
      <w:tr w:rsidR="003420BE" w:rsidRPr="003420BE" w:rsidTr="003420BE">
        <w:trPr>
          <w:cantSplit/>
        </w:trPr>
        <w:tc>
          <w:tcPr>
            <w:tcW w:w="4748" w:type="dxa"/>
            <w:tcBorders>
              <w:top w:val="single" w:sz="4" w:space="0" w:color="000000"/>
              <w:left w:val="single" w:sz="4" w:space="0" w:color="000000"/>
              <w:bottom w:val="single" w:sz="4" w:space="0" w:color="000000"/>
            </w:tcBorders>
          </w:tcPr>
          <w:p w:rsidR="003420BE" w:rsidRPr="003420BE" w:rsidRDefault="003420BE" w:rsidP="003420BE">
            <w:pPr>
              <w:snapToGrid w:val="0"/>
              <w:jc w:val="both"/>
              <w:rPr>
                <w:b/>
              </w:rPr>
            </w:pPr>
            <w:r w:rsidRPr="003420BE">
              <w:rPr>
                <w:b/>
              </w:rPr>
              <w:t>От Заказчика:</w:t>
            </w:r>
          </w:p>
          <w:p w:rsidR="003420BE" w:rsidRPr="003420BE" w:rsidRDefault="003420BE" w:rsidP="003420BE">
            <w:pPr>
              <w:snapToGrid w:val="0"/>
            </w:pPr>
            <w:r w:rsidRPr="003420BE">
              <w:rPr>
                <w:b/>
              </w:rPr>
              <w:t>______________________</w:t>
            </w:r>
            <w:r w:rsidRPr="003420BE">
              <w:rPr>
                <w:i/>
              </w:rPr>
              <w:t>(должность</w:t>
            </w:r>
            <w:r w:rsidRPr="003420BE">
              <w:t>)</w:t>
            </w:r>
          </w:p>
          <w:p w:rsidR="003420BE" w:rsidRPr="003420BE" w:rsidRDefault="003420BE" w:rsidP="003420BE">
            <w:pPr>
              <w:jc w:val="both"/>
              <w:rPr>
                <w:b/>
              </w:rPr>
            </w:pPr>
          </w:p>
          <w:p w:rsidR="003420BE" w:rsidRPr="003420BE" w:rsidRDefault="003420BE" w:rsidP="003420BE">
            <w:pPr>
              <w:jc w:val="both"/>
              <w:rPr>
                <w:b/>
              </w:rPr>
            </w:pPr>
          </w:p>
          <w:p w:rsidR="003420BE" w:rsidRPr="003420BE" w:rsidRDefault="003420BE" w:rsidP="003420BE">
            <w:pPr>
              <w:jc w:val="both"/>
              <w:rPr>
                <w:i/>
              </w:rPr>
            </w:pPr>
            <w:r w:rsidRPr="003420BE">
              <w:rPr>
                <w:b/>
              </w:rPr>
              <w:t xml:space="preserve">_____________________ </w:t>
            </w:r>
            <w:r w:rsidRPr="003420BE">
              <w:rPr>
                <w:i/>
              </w:rPr>
              <w:t>(Ф.И.О.)</w:t>
            </w:r>
          </w:p>
          <w:p w:rsidR="003420BE" w:rsidRPr="003420BE" w:rsidRDefault="003420BE" w:rsidP="003420BE">
            <w:pPr>
              <w:rPr>
                <w:b/>
                <w:sz w:val="22"/>
                <w:szCs w:val="22"/>
              </w:rPr>
            </w:pPr>
            <w:r w:rsidRPr="003420BE">
              <w:rPr>
                <w:b/>
                <w:sz w:val="22"/>
                <w:szCs w:val="22"/>
              </w:rPr>
              <w:t>М.П.</w:t>
            </w:r>
          </w:p>
          <w:p w:rsidR="003420BE" w:rsidRPr="003420BE" w:rsidRDefault="003420BE" w:rsidP="003420BE">
            <w:pPr>
              <w:jc w:val="both"/>
              <w:rPr>
                <w:b/>
              </w:rPr>
            </w:pPr>
            <w:r w:rsidRPr="003420BE">
              <w:rPr>
                <w:b/>
              </w:rPr>
              <w:t>«____» _____________ 2016г.</w:t>
            </w:r>
          </w:p>
        </w:tc>
        <w:tc>
          <w:tcPr>
            <w:tcW w:w="4678" w:type="dxa"/>
            <w:tcBorders>
              <w:top w:val="single" w:sz="4" w:space="0" w:color="000000"/>
              <w:left w:val="single" w:sz="4" w:space="0" w:color="000000"/>
              <w:bottom w:val="single" w:sz="4" w:space="0" w:color="000000"/>
              <w:right w:val="single" w:sz="4" w:space="0" w:color="000000"/>
            </w:tcBorders>
          </w:tcPr>
          <w:p w:rsidR="003420BE" w:rsidRPr="003420BE" w:rsidRDefault="003420BE" w:rsidP="003420BE">
            <w:pPr>
              <w:snapToGrid w:val="0"/>
              <w:jc w:val="both"/>
              <w:rPr>
                <w:b/>
              </w:rPr>
            </w:pPr>
            <w:r w:rsidRPr="003420BE">
              <w:rPr>
                <w:b/>
              </w:rPr>
              <w:t>От Поставщика:</w:t>
            </w:r>
          </w:p>
          <w:p w:rsidR="003420BE" w:rsidRPr="003420BE" w:rsidRDefault="003420BE" w:rsidP="003420BE">
            <w:r w:rsidRPr="003420BE">
              <w:rPr>
                <w:b/>
              </w:rPr>
              <w:t>______________________</w:t>
            </w:r>
            <w:r w:rsidRPr="003420BE">
              <w:rPr>
                <w:i/>
              </w:rPr>
              <w:t>(должность</w:t>
            </w:r>
            <w:r w:rsidRPr="003420BE">
              <w:t>)</w:t>
            </w:r>
          </w:p>
          <w:p w:rsidR="003420BE" w:rsidRPr="003420BE" w:rsidRDefault="003420BE" w:rsidP="003420BE">
            <w:pPr>
              <w:jc w:val="both"/>
              <w:rPr>
                <w:b/>
              </w:rPr>
            </w:pPr>
          </w:p>
          <w:p w:rsidR="003420BE" w:rsidRPr="003420BE" w:rsidRDefault="003420BE" w:rsidP="003420BE">
            <w:pPr>
              <w:jc w:val="both"/>
              <w:rPr>
                <w:b/>
              </w:rPr>
            </w:pPr>
          </w:p>
          <w:p w:rsidR="003420BE" w:rsidRPr="003420BE" w:rsidRDefault="003420BE" w:rsidP="003420BE">
            <w:pPr>
              <w:jc w:val="both"/>
              <w:rPr>
                <w:i/>
              </w:rPr>
            </w:pPr>
            <w:r w:rsidRPr="003420BE">
              <w:rPr>
                <w:b/>
              </w:rPr>
              <w:t xml:space="preserve">_____________________ </w:t>
            </w:r>
            <w:r w:rsidRPr="003420BE">
              <w:rPr>
                <w:i/>
              </w:rPr>
              <w:t>(Ф.И.О.)</w:t>
            </w:r>
          </w:p>
          <w:p w:rsidR="003420BE" w:rsidRPr="003420BE" w:rsidRDefault="003420BE" w:rsidP="003420BE">
            <w:pPr>
              <w:jc w:val="both"/>
              <w:rPr>
                <w:i/>
                <w:sz w:val="22"/>
                <w:szCs w:val="22"/>
              </w:rPr>
            </w:pPr>
            <w:r w:rsidRPr="003420BE">
              <w:rPr>
                <w:b/>
                <w:sz w:val="22"/>
                <w:szCs w:val="22"/>
              </w:rPr>
              <w:t xml:space="preserve">М.П. </w:t>
            </w:r>
            <w:r w:rsidRPr="003420BE">
              <w:rPr>
                <w:i/>
                <w:sz w:val="22"/>
                <w:szCs w:val="22"/>
              </w:rPr>
              <w:t>(для юридических лиц)</w:t>
            </w:r>
          </w:p>
          <w:p w:rsidR="003420BE" w:rsidRPr="003420BE" w:rsidRDefault="003420BE" w:rsidP="003420BE">
            <w:pPr>
              <w:jc w:val="both"/>
              <w:rPr>
                <w:b/>
              </w:rPr>
            </w:pPr>
            <w:r w:rsidRPr="003420BE">
              <w:rPr>
                <w:b/>
              </w:rPr>
              <w:t>«_____» _____________ 2016 г.</w:t>
            </w:r>
          </w:p>
        </w:tc>
      </w:tr>
    </w:tbl>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Pr="003420BE" w:rsidRDefault="003420BE" w:rsidP="003420BE">
      <w:pPr>
        <w:spacing w:line="0" w:lineRule="atLeast"/>
        <w:rPr>
          <w:b/>
        </w:rPr>
      </w:pPr>
    </w:p>
    <w:p w:rsidR="003420BE" w:rsidRDefault="003420BE" w:rsidP="003420BE">
      <w:pPr>
        <w:spacing w:line="0" w:lineRule="atLeast"/>
        <w:rPr>
          <w:b/>
        </w:rPr>
      </w:pPr>
    </w:p>
    <w:p w:rsidR="005E09DE" w:rsidRDefault="005E09DE" w:rsidP="003420BE">
      <w:pPr>
        <w:spacing w:line="0" w:lineRule="atLeast"/>
        <w:rPr>
          <w:b/>
        </w:rPr>
      </w:pPr>
    </w:p>
    <w:p w:rsidR="005E09DE" w:rsidRDefault="005E09DE" w:rsidP="003420BE">
      <w:pPr>
        <w:spacing w:line="0" w:lineRule="atLeast"/>
        <w:rPr>
          <w:b/>
        </w:rPr>
      </w:pPr>
    </w:p>
    <w:p w:rsidR="005E09DE" w:rsidRDefault="005E09DE" w:rsidP="003420BE">
      <w:pPr>
        <w:spacing w:line="0" w:lineRule="atLeast"/>
        <w:rPr>
          <w:b/>
        </w:rPr>
      </w:pPr>
    </w:p>
    <w:p w:rsidR="005E09DE" w:rsidRDefault="005E09DE" w:rsidP="003420BE">
      <w:pPr>
        <w:spacing w:line="0" w:lineRule="atLeast"/>
        <w:rPr>
          <w:b/>
        </w:rPr>
      </w:pPr>
    </w:p>
    <w:p w:rsidR="005E09DE" w:rsidRDefault="005E09DE" w:rsidP="003420BE">
      <w:pPr>
        <w:spacing w:line="0" w:lineRule="atLeast"/>
        <w:rPr>
          <w:b/>
        </w:rPr>
      </w:pPr>
    </w:p>
    <w:p w:rsidR="005E09DE" w:rsidRDefault="005E09DE" w:rsidP="003420BE">
      <w:pPr>
        <w:spacing w:line="0" w:lineRule="atLeast"/>
        <w:rPr>
          <w:b/>
        </w:rPr>
      </w:pPr>
    </w:p>
    <w:p w:rsidR="005E09DE" w:rsidRDefault="005E09DE" w:rsidP="003420BE">
      <w:pPr>
        <w:spacing w:line="0" w:lineRule="atLeast"/>
        <w:rPr>
          <w:b/>
        </w:rPr>
      </w:pPr>
    </w:p>
    <w:p w:rsidR="005260D1" w:rsidRDefault="005260D1" w:rsidP="005260D1">
      <w:pPr>
        <w:ind w:firstLine="426"/>
        <w:jc w:val="right"/>
        <w:rPr>
          <w:b/>
        </w:rPr>
      </w:pPr>
      <w:r w:rsidRPr="006D79D4">
        <w:rPr>
          <w:b/>
        </w:rPr>
        <w:lastRenderedPageBreak/>
        <w:t>Приложение №</w:t>
      </w:r>
      <w:r>
        <w:rPr>
          <w:b/>
        </w:rPr>
        <w:t>2</w:t>
      </w:r>
      <w:r w:rsidRPr="006D79D4">
        <w:rPr>
          <w:b/>
        </w:rPr>
        <w:t xml:space="preserve">                                                                                                                                                                                                      к </w:t>
      </w:r>
      <w:r>
        <w:rPr>
          <w:b/>
        </w:rPr>
        <w:t>М</w:t>
      </w:r>
      <w:r w:rsidRPr="006D79D4">
        <w:rPr>
          <w:b/>
        </w:rPr>
        <w:t>униципальному контракту</w:t>
      </w:r>
    </w:p>
    <w:p w:rsidR="005260D1" w:rsidRDefault="005260D1" w:rsidP="005260D1">
      <w:pPr>
        <w:jc w:val="center"/>
        <w:rPr>
          <w:b/>
        </w:rPr>
      </w:pPr>
      <w:r>
        <w:rPr>
          <w:b/>
        </w:rPr>
        <w:tab/>
      </w:r>
      <w:r>
        <w:rPr>
          <w:b/>
        </w:rPr>
        <w:tab/>
      </w:r>
      <w:r>
        <w:rPr>
          <w:b/>
        </w:rPr>
        <w:tab/>
      </w:r>
      <w:r>
        <w:rPr>
          <w:b/>
        </w:rPr>
        <w:tab/>
      </w:r>
      <w:r>
        <w:rPr>
          <w:b/>
        </w:rPr>
        <w:tab/>
        <w:t xml:space="preserve">                  </w:t>
      </w:r>
      <w:r w:rsidRPr="005260D1">
        <w:rPr>
          <w:b/>
        </w:rPr>
        <w:t xml:space="preserve">на поставку оборудования для информирования </w:t>
      </w:r>
      <w:r>
        <w:rPr>
          <w:b/>
        </w:rPr>
        <w:t xml:space="preserve">             </w:t>
      </w:r>
    </w:p>
    <w:p w:rsidR="005260D1" w:rsidRDefault="005260D1" w:rsidP="005260D1">
      <w:pPr>
        <w:jc w:val="center"/>
        <w:rPr>
          <w:b/>
        </w:rPr>
      </w:pPr>
      <w:r>
        <w:rPr>
          <w:b/>
        </w:rPr>
        <w:t xml:space="preserve">                                     </w:t>
      </w:r>
      <w:r w:rsidRPr="005260D1">
        <w:rPr>
          <w:b/>
        </w:rPr>
        <w:t xml:space="preserve">и оповещения населения через Единую дежурно-диспетчерскую службу </w:t>
      </w:r>
    </w:p>
    <w:p w:rsidR="005260D1" w:rsidRPr="005260D1" w:rsidRDefault="005260D1" w:rsidP="005260D1">
      <w:pPr>
        <w:jc w:val="center"/>
        <w:rPr>
          <w:rFonts w:eastAsia="Calibri"/>
          <w:b/>
          <w:sz w:val="22"/>
          <w:lang w:eastAsia="en-US"/>
        </w:rPr>
      </w:pPr>
      <w:r>
        <w:rPr>
          <w:b/>
        </w:rPr>
        <w:t xml:space="preserve">                                                                                            </w:t>
      </w:r>
      <w:r w:rsidRPr="005260D1">
        <w:rPr>
          <w:b/>
        </w:rPr>
        <w:t>Сортавальского муниципального района</w:t>
      </w:r>
    </w:p>
    <w:p w:rsidR="005260D1" w:rsidRDefault="005260D1" w:rsidP="005260D1">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b/>
      </w:r>
      <w:r>
        <w:rPr>
          <w:b/>
        </w:rPr>
        <w:tab/>
      </w:r>
      <w:r>
        <w:rPr>
          <w:b/>
        </w:rPr>
        <w:tab/>
      </w:r>
      <w:r>
        <w:rPr>
          <w:b/>
        </w:rPr>
        <w:tab/>
      </w:r>
      <w:r>
        <w:rPr>
          <w:b/>
        </w:rPr>
        <w:tab/>
      </w:r>
      <w:r>
        <w:rPr>
          <w:b/>
        </w:rPr>
        <w:tab/>
        <w:t xml:space="preserve">           </w:t>
      </w:r>
    </w:p>
    <w:p w:rsidR="005260D1" w:rsidRPr="006D79D4" w:rsidRDefault="005260D1" w:rsidP="005260D1">
      <w:pPr>
        <w:keepNext/>
        <w:jc w:val="right"/>
        <w:outlineLvl w:val="0"/>
        <w:rPr>
          <w:b/>
          <w:kern w:val="32"/>
        </w:rPr>
      </w:pPr>
      <w:r>
        <w:rPr>
          <w:b/>
          <w:kern w:val="32"/>
        </w:rPr>
        <w:t xml:space="preserve">  </w:t>
      </w:r>
      <w:r w:rsidRPr="006D79D4">
        <w:rPr>
          <w:b/>
          <w:kern w:val="32"/>
        </w:rPr>
        <w:t>№__</w:t>
      </w:r>
      <w:r>
        <w:rPr>
          <w:b/>
          <w:kern w:val="32"/>
        </w:rPr>
        <w:t>_____________</w:t>
      </w:r>
      <w:r w:rsidRPr="006D79D4">
        <w:rPr>
          <w:b/>
          <w:kern w:val="32"/>
        </w:rPr>
        <w:t>__от</w:t>
      </w:r>
      <w:r>
        <w:rPr>
          <w:b/>
          <w:kern w:val="32"/>
        </w:rPr>
        <w:t xml:space="preserve"> «_____» </w:t>
      </w:r>
      <w:r w:rsidRPr="006D79D4">
        <w:rPr>
          <w:b/>
          <w:kern w:val="32"/>
        </w:rPr>
        <w:t>_______</w:t>
      </w:r>
      <w:r>
        <w:rPr>
          <w:b/>
          <w:kern w:val="32"/>
        </w:rPr>
        <w:t xml:space="preserve">_____ </w:t>
      </w:r>
      <w:r w:rsidRPr="006D79D4">
        <w:rPr>
          <w:b/>
          <w:kern w:val="32"/>
        </w:rPr>
        <w:t>20</w:t>
      </w:r>
      <w:r>
        <w:rPr>
          <w:b/>
          <w:kern w:val="32"/>
        </w:rPr>
        <w:t>16 г</w:t>
      </w:r>
      <w:r w:rsidRPr="006D79D4">
        <w:rPr>
          <w:b/>
          <w:kern w:val="32"/>
        </w:rPr>
        <w:t>ода</w:t>
      </w:r>
    </w:p>
    <w:p w:rsidR="005260D1" w:rsidRDefault="005260D1" w:rsidP="003420BE">
      <w:pPr>
        <w:jc w:val="right"/>
        <w:rPr>
          <w:b/>
        </w:rPr>
      </w:pPr>
    </w:p>
    <w:p w:rsidR="005260D1" w:rsidRDefault="005260D1" w:rsidP="003420BE">
      <w:pPr>
        <w:jc w:val="right"/>
        <w:rPr>
          <w:b/>
        </w:rPr>
      </w:pPr>
    </w:p>
    <w:p w:rsidR="005260D1" w:rsidRDefault="005260D1" w:rsidP="003420BE">
      <w:pPr>
        <w:jc w:val="right"/>
        <w:rPr>
          <w:b/>
        </w:rPr>
      </w:pPr>
    </w:p>
    <w:p w:rsidR="005260D1" w:rsidRDefault="005260D1" w:rsidP="003420BE">
      <w:pPr>
        <w:jc w:val="right"/>
        <w:rPr>
          <w:b/>
        </w:rPr>
      </w:pPr>
    </w:p>
    <w:p w:rsidR="005260D1" w:rsidRPr="005260D1" w:rsidRDefault="005260D1" w:rsidP="005260D1">
      <w:pPr>
        <w:suppressAutoHyphens/>
        <w:jc w:val="center"/>
        <w:rPr>
          <w:b/>
          <w:lang w:eastAsia="ar-SA"/>
        </w:rPr>
      </w:pPr>
      <w:r w:rsidRPr="005260D1">
        <w:rPr>
          <w:b/>
          <w:lang w:eastAsia="ar-SA"/>
        </w:rPr>
        <w:t xml:space="preserve">Спецификация поставляемых </w:t>
      </w:r>
      <w:r w:rsidR="002A4443">
        <w:rPr>
          <w:b/>
          <w:lang w:eastAsia="ar-SA"/>
        </w:rPr>
        <w:t>Т</w:t>
      </w:r>
      <w:r w:rsidRPr="005260D1">
        <w:rPr>
          <w:b/>
          <w:lang w:eastAsia="ar-SA"/>
        </w:rPr>
        <w:t>оваров</w:t>
      </w:r>
    </w:p>
    <w:p w:rsidR="005260D1" w:rsidRPr="005260D1" w:rsidRDefault="005260D1" w:rsidP="005260D1">
      <w:pPr>
        <w:suppressAutoHyphens/>
        <w:jc w:val="center"/>
        <w:rPr>
          <w:i/>
          <w:sz w:val="22"/>
          <w:szCs w:val="22"/>
          <w:lang w:eastAsia="ar-SA"/>
        </w:rPr>
      </w:pPr>
      <w:r w:rsidRPr="005260D1">
        <w:rPr>
          <w:i/>
          <w:sz w:val="22"/>
          <w:szCs w:val="22"/>
          <w:lang w:eastAsia="ar-SA"/>
        </w:rPr>
        <w:t xml:space="preserve">(согласно </w:t>
      </w:r>
      <w:proofErr w:type="gramStart"/>
      <w:r w:rsidRPr="005260D1">
        <w:rPr>
          <w:i/>
          <w:sz w:val="22"/>
          <w:szCs w:val="22"/>
          <w:lang w:eastAsia="ar-SA"/>
        </w:rPr>
        <w:t>заявке</w:t>
      </w:r>
      <w:proofErr w:type="gramEnd"/>
      <w:r w:rsidRPr="005260D1">
        <w:rPr>
          <w:i/>
          <w:sz w:val="22"/>
          <w:szCs w:val="22"/>
          <w:lang w:eastAsia="ar-SA"/>
        </w:rPr>
        <w:t xml:space="preserve"> на участие в аукционе Поставщика и сведениям Поставщика, может быть уточнена по согласованию сторон)</w:t>
      </w:r>
    </w:p>
    <w:p w:rsidR="005260D1" w:rsidRPr="005260D1" w:rsidRDefault="005260D1" w:rsidP="005260D1">
      <w:pPr>
        <w:suppressAutoHyphens/>
        <w:jc w:val="center"/>
        <w:rPr>
          <w:i/>
          <w:sz w:val="22"/>
          <w:szCs w:val="22"/>
          <w:lang w:eastAsia="ar-SA"/>
        </w:rPr>
      </w:pPr>
    </w:p>
    <w:p w:rsidR="003420BE" w:rsidRPr="003420BE" w:rsidRDefault="003420BE" w:rsidP="003420BE">
      <w:pPr>
        <w:spacing w:line="0" w:lineRule="atLeast"/>
        <w:rPr>
          <w:b/>
        </w:rPr>
      </w:pPr>
    </w:p>
    <w:p w:rsidR="003420BE" w:rsidRPr="003420BE" w:rsidRDefault="003420BE" w:rsidP="003420BE">
      <w:pPr>
        <w:spacing w:line="0" w:lineRule="atLeast"/>
        <w:jc w:val="center"/>
        <w:rPr>
          <w:i/>
          <w:sz w:val="22"/>
          <w:szCs w:val="22"/>
        </w:rPr>
      </w:pPr>
    </w:p>
    <w:p w:rsidR="003420BE" w:rsidRPr="003420BE" w:rsidRDefault="003420BE" w:rsidP="003420BE">
      <w:pPr>
        <w:spacing w:line="0" w:lineRule="atLeast"/>
        <w:jc w:val="center"/>
        <w:rPr>
          <w:i/>
          <w:sz w:val="22"/>
          <w:szCs w:val="22"/>
        </w:rPr>
      </w:pP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97"/>
        <w:gridCol w:w="1530"/>
        <w:gridCol w:w="1843"/>
        <w:gridCol w:w="1085"/>
        <w:gridCol w:w="1075"/>
        <w:gridCol w:w="1539"/>
      </w:tblGrid>
      <w:tr w:rsidR="003420BE" w:rsidRPr="00B869F8" w:rsidTr="00792565">
        <w:trPr>
          <w:cantSplit/>
          <w:trHeight w:val="129"/>
        </w:trPr>
        <w:tc>
          <w:tcPr>
            <w:tcW w:w="567" w:type="dxa"/>
            <w:vAlign w:val="center"/>
          </w:tcPr>
          <w:p w:rsidR="003420BE" w:rsidRPr="00B869F8" w:rsidRDefault="003420BE" w:rsidP="003420BE">
            <w:pPr>
              <w:spacing w:line="276" w:lineRule="auto"/>
              <w:ind w:right="-108"/>
              <w:jc w:val="center"/>
              <w:rPr>
                <w:b/>
                <w:bCs/>
              </w:rPr>
            </w:pPr>
            <w:r w:rsidRPr="00B869F8">
              <w:rPr>
                <w:b/>
                <w:bCs/>
              </w:rPr>
              <w:t xml:space="preserve">№ </w:t>
            </w:r>
          </w:p>
          <w:p w:rsidR="003420BE" w:rsidRPr="00B869F8" w:rsidRDefault="003420BE" w:rsidP="003420BE">
            <w:pPr>
              <w:spacing w:line="276" w:lineRule="auto"/>
              <w:ind w:right="-108"/>
              <w:jc w:val="center"/>
              <w:rPr>
                <w:b/>
                <w:bCs/>
              </w:rPr>
            </w:pPr>
            <w:r w:rsidRPr="00B869F8">
              <w:rPr>
                <w:b/>
                <w:bCs/>
              </w:rPr>
              <w:t>п\п</w:t>
            </w:r>
          </w:p>
        </w:tc>
        <w:tc>
          <w:tcPr>
            <w:tcW w:w="2297" w:type="dxa"/>
            <w:vAlign w:val="center"/>
          </w:tcPr>
          <w:p w:rsidR="003420BE" w:rsidRPr="00B869F8" w:rsidRDefault="003420BE" w:rsidP="003420BE">
            <w:pPr>
              <w:keepNext/>
              <w:autoSpaceDE w:val="0"/>
              <w:autoSpaceDN w:val="0"/>
              <w:adjustRightInd w:val="0"/>
              <w:jc w:val="center"/>
              <w:outlineLvl w:val="3"/>
            </w:pPr>
            <w:r w:rsidRPr="00B869F8">
              <w:rPr>
                <w:b/>
              </w:rPr>
              <w:t>Наименование</w:t>
            </w:r>
            <w:r w:rsidRPr="00B869F8">
              <w:t xml:space="preserve"> </w:t>
            </w:r>
            <w:r w:rsidRPr="00B869F8">
              <w:rPr>
                <w:b/>
              </w:rPr>
              <w:t>товара</w:t>
            </w:r>
          </w:p>
        </w:tc>
        <w:tc>
          <w:tcPr>
            <w:tcW w:w="1530" w:type="dxa"/>
            <w:vAlign w:val="center"/>
          </w:tcPr>
          <w:p w:rsidR="003420BE" w:rsidRPr="00B869F8" w:rsidRDefault="00DF7027" w:rsidP="003420BE">
            <w:pPr>
              <w:spacing w:line="276" w:lineRule="auto"/>
              <w:jc w:val="center"/>
              <w:rPr>
                <w:b/>
              </w:rPr>
            </w:pPr>
            <w:r w:rsidRPr="00B869F8">
              <w:rPr>
                <w:b/>
                <w:lang w:eastAsia="ar-SA"/>
              </w:rPr>
              <w:t>Описание товара</w:t>
            </w:r>
          </w:p>
        </w:tc>
        <w:tc>
          <w:tcPr>
            <w:tcW w:w="1843" w:type="dxa"/>
            <w:vAlign w:val="center"/>
          </w:tcPr>
          <w:p w:rsidR="003420BE" w:rsidRPr="00B869F8" w:rsidRDefault="003420BE" w:rsidP="003420BE">
            <w:pPr>
              <w:spacing w:line="276" w:lineRule="auto"/>
              <w:jc w:val="center"/>
              <w:rPr>
                <w:b/>
              </w:rPr>
            </w:pPr>
            <w:r w:rsidRPr="00B869F8">
              <w:rPr>
                <w:b/>
              </w:rPr>
              <w:t>Страна происхождения</w:t>
            </w:r>
          </w:p>
          <w:p w:rsidR="003420BE" w:rsidRPr="00B869F8" w:rsidRDefault="003420BE" w:rsidP="003420BE">
            <w:pPr>
              <w:spacing w:line="276" w:lineRule="auto"/>
              <w:jc w:val="center"/>
              <w:rPr>
                <w:b/>
              </w:rPr>
            </w:pPr>
          </w:p>
          <w:p w:rsidR="003420BE" w:rsidRPr="00B869F8" w:rsidRDefault="003420BE" w:rsidP="003420BE">
            <w:pPr>
              <w:spacing w:line="276" w:lineRule="auto"/>
              <w:jc w:val="center"/>
              <w:rPr>
                <w:b/>
              </w:rPr>
            </w:pPr>
          </w:p>
        </w:tc>
        <w:tc>
          <w:tcPr>
            <w:tcW w:w="1085" w:type="dxa"/>
          </w:tcPr>
          <w:p w:rsidR="003420BE" w:rsidRPr="00B869F8" w:rsidRDefault="003420BE" w:rsidP="003420BE">
            <w:pPr>
              <w:widowControl w:val="0"/>
              <w:suppressAutoHyphens/>
              <w:snapToGrid w:val="0"/>
              <w:spacing w:line="0" w:lineRule="atLeast"/>
              <w:jc w:val="center"/>
              <w:rPr>
                <w:b/>
                <w:lang w:eastAsia="ar-SA"/>
              </w:rPr>
            </w:pPr>
            <w:r w:rsidRPr="00B869F8">
              <w:rPr>
                <w:b/>
                <w:lang w:eastAsia="ar-SA"/>
              </w:rPr>
              <w:t xml:space="preserve">Количество, </w:t>
            </w:r>
          </w:p>
          <w:p w:rsidR="003420BE" w:rsidRPr="00B869F8" w:rsidRDefault="003420BE" w:rsidP="003420BE">
            <w:pPr>
              <w:widowControl w:val="0"/>
              <w:suppressAutoHyphens/>
              <w:snapToGrid w:val="0"/>
              <w:spacing w:line="0" w:lineRule="atLeast"/>
              <w:jc w:val="center"/>
              <w:rPr>
                <w:b/>
                <w:bCs/>
                <w:color w:val="000000"/>
                <w:kern w:val="1"/>
                <w:lang w:eastAsia="ar-SA"/>
              </w:rPr>
            </w:pPr>
            <w:r w:rsidRPr="00B869F8">
              <w:rPr>
                <w:b/>
                <w:lang w:eastAsia="ar-SA"/>
              </w:rPr>
              <w:t>ед. изм.</w:t>
            </w:r>
          </w:p>
        </w:tc>
        <w:tc>
          <w:tcPr>
            <w:tcW w:w="1075" w:type="dxa"/>
          </w:tcPr>
          <w:p w:rsidR="003420BE" w:rsidRPr="00B869F8" w:rsidRDefault="003420BE" w:rsidP="003420BE">
            <w:pPr>
              <w:widowControl w:val="0"/>
              <w:suppressAutoHyphens/>
              <w:snapToGrid w:val="0"/>
              <w:spacing w:line="0" w:lineRule="atLeast"/>
              <w:jc w:val="center"/>
              <w:rPr>
                <w:b/>
                <w:bCs/>
                <w:kern w:val="1"/>
                <w:lang w:eastAsia="ar-SA"/>
              </w:rPr>
            </w:pPr>
            <w:r w:rsidRPr="00B869F8">
              <w:rPr>
                <w:b/>
                <w:bCs/>
                <w:color w:val="000000"/>
                <w:kern w:val="1"/>
                <w:lang w:eastAsia="ar-SA"/>
              </w:rPr>
              <w:t>Цена за единицу, (руб.)</w:t>
            </w:r>
          </w:p>
        </w:tc>
        <w:tc>
          <w:tcPr>
            <w:tcW w:w="1539" w:type="dxa"/>
            <w:vAlign w:val="center"/>
          </w:tcPr>
          <w:p w:rsidR="003420BE" w:rsidRPr="00B869F8" w:rsidRDefault="003420BE" w:rsidP="003420BE">
            <w:pPr>
              <w:spacing w:line="276" w:lineRule="auto"/>
              <w:jc w:val="center"/>
              <w:rPr>
                <w:b/>
              </w:rPr>
            </w:pPr>
            <w:r w:rsidRPr="00B869F8">
              <w:rPr>
                <w:b/>
              </w:rPr>
              <w:t>Стоимость, (руб.)</w:t>
            </w:r>
            <w:bookmarkStart w:id="14" w:name="_GoBack"/>
            <w:bookmarkEnd w:id="14"/>
          </w:p>
        </w:tc>
      </w:tr>
      <w:tr w:rsidR="003420BE" w:rsidRPr="00B869F8" w:rsidTr="00792565">
        <w:trPr>
          <w:cantSplit/>
          <w:trHeight w:val="195"/>
        </w:trPr>
        <w:tc>
          <w:tcPr>
            <w:tcW w:w="567" w:type="dxa"/>
          </w:tcPr>
          <w:p w:rsidR="003420BE" w:rsidRPr="00B869F8" w:rsidRDefault="003420BE" w:rsidP="003420BE">
            <w:pPr>
              <w:spacing w:line="276" w:lineRule="auto"/>
              <w:jc w:val="center"/>
            </w:pPr>
            <w:r w:rsidRPr="00B869F8">
              <w:t>1.</w:t>
            </w:r>
          </w:p>
        </w:tc>
        <w:tc>
          <w:tcPr>
            <w:tcW w:w="2297" w:type="dxa"/>
          </w:tcPr>
          <w:p w:rsidR="003420BE" w:rsidRPr="00B869F8" w:rsidRDefault="003420BE" w:rsidP="003420BE">
            <w:pPr>
              <w:spacing w:line="276" w:lineRule="auto"/>
              <w:rPr>
                <w:b/>
                <w:spacing w:val="-4"/>
                <w:highlight w:val="yellow"/>
              </w:rPr>
            </w:pPr>
          </w:p>
        </w:tc>
        <w:tc>
          <w:tcPr>
            <w:tcW w:w="1530" w:type="dxa"/>
          </w:tcPr>
          <w:p w:rsidR="003420BE" w:rsidRPr="00B869F8" w:rsidRDefault="003420BE" w:rsidP="003420BE">
            <w:pPr>
              <w:tabs>
                <w:tab w:val="left" w:pos="2505"/>
              </w:tabs>
              <w:spacing w:line="276" w:lineRule="auto"/>
              <w:jc w:val="center"/>
              <w:rPr>
                <w:b/>
                <w:lang w:val="en-US"/>
              </w:rPr>
            </w:pPr>
          </w:p>
        </w:tc>
        <w:tc>
          <w:tcPr>
            <w:tcW w:w="1843" w:type="dxa"/>
          </w:tcPr>
          <w:p w:rsidR="003420BE" w:rsidRPr="00B869F8" w:rsidRDefault="003420BE" w:rsidP="003420BE">
            <w:pPr>
              <w:tabs>
                <w:tab w:val="left" w:pos="2505"/>
              </w:tabs>
              <w:spacing w:line="276" w:lineRule="auto"/>
              <w:jc w:val="center"/>
              <w:rPr>
                <w:b/>
                <w:lang w:val="en-US"/>
              </w:rPr>
            </w:pPr>
          </w:p>
        </w:tc>
        <w:tc>
          <w:tcPr>
            <w:tcW w:w="1085" w:type="dxa"/>
          </w:tcPr>
          <w:p w:rsidR="003420BE" w:rsidRPr="00B869F8" w:rsidRDefault="003420BE" w:rsidP="003420BE">
            <w:pPr>
              <w:tabs>
                <w:tab w:val="left" w:pos="2505"/>
              </w:tabs>
              <w:spacing w:line="276" w:lineRule="auto"/>
              <w:jc w:val="center"/>
              <w:rPr>
                <w:b/>
                <w:lang w:val="en-US"/>
              </w:rPr>
            </w:pPr>
          </w:p>
        </w:tc>
        <w:tc>
          <w:tcPr>
            <w:tcW w:w="1075" w:type="dxa"/>
          </w:tcPr>
          <w:p w:rsidR="003420BE" w:rsidRPr="00B869F8" w:rsidRDefault="003420BE" w:rsidP="003420BE">
            <w:pPr>
              <w:tabs>
                <w:tab w:val="left" w:pos="2505"/>
              </w:tabs>
              <w:spacing w:line="276" w:lineRule="auto"/>
              <w:jc w:val="center"/>
              <w:rPr>
                <w:b/>
                <w:lang w:val="en-US"/>
              </w:rPr>
            </w:pPr>
          </w:p>
        </w:tc>
        <w:tc>
          <w:tcPr>
            <w:tcW w:w="1539" w:type="dxa"/>
          </w:tcPr>
          <w:p w:rsidR="003420BE" w:rsidRPr="00B869F8" w:rsidRDefault="003420BE" w:rsidP="003420BE">
            <w:pPr>
              <w:tabs>
                <w:tab w:val="left" w:pos="2505"/>
              </w:tabs>
              <w:spacing w:line="276" w:lineRule="auto"/>
              <w:jc w:val="center"/>
              <w:rPr>
                <w:b/>
                <w:lang w:val="en-US"/>
              </w:rPr>
            </w:pPr>
          </w:p>
        </w:tc>
      </w:tr>
      <w:tr w:rsidR="00792565" w:rsidRPr="00B869F8" w:rsidTr="00792565">
        <w:trPr>
          <w:cantSplit/>
          <w:trHeight w:val="195"/>
        </w:trPr>
        <w:tc>
          <w:tcPr>
            <w:tcW w:w="567" w:type="dxa"/>
          </w:tcPr>
          <w:p w:rsidR="00792565" w:rsidRPr="00B869F8" w:rsidRDefault="00792565" w:rsidP="003420BE">
            <w:pPr>
              <w:spacing w:line="276" w:lineRule="auto"/>
              <w:jc w:val="center"/>
            </w:pPr>
            <w:r w:rsidRPr="00B869F8">
              <w:t>2.</w:t>
            </w:r>
          </w:p>
        </w:tc>
        <w:tc>
          <w:tcPr>
            <w:tcW w:w="2297" w:type="dxa"/>
          </w:tcPr>
          <w:p w:rsidR="00792565" w:rsidRPr="00B869F8" w:rsidRDefault="00792565" w:rsidP="003420BE">
            <w:pPr>
              <w:spacing w:line="276" w:lineRule="auto"/>
              <w:rPr>
                <w:b/>
                <w:spacing w:val="-4"/>
                <w:highlight w:val="yellow"/>
              </w:rPr>
            </w:pPr>
          </w:p>
        </w:tc>
        <w:tc>
          <w:tcPr>
            <w:tcW w:w="1530" w:type="dxa"/>
          </w:tcPr>
          <w:p w:rsidR="00792565" w:rsidRPr="00B869F8" w:rsidRDefault="00792565" w:rsidP="003420BE">
            <w:pPr>
              <w:tabs>
                <w:tab w:val="left" w:pos="2505"/>
              </w:tabs>
              <w:spacing w:line="276" w:lineRule="auto"/>
              <w:jc w:val="center"/>
              <w:rPr>
                <w:b/>
                <w:lang w:val="en-US"/>
              </w:rPr>
            </w:pPr>
          </w:p>
        </w:tc>
        <w:tc>
          <w:tcPr>
            <w:tcW w:w="1843" w:type="dxa"/>
          </w:tcPr>
          <w:p w:rsidR="00792565" w:rsidRPr="00B869F8" w:rsidRDefault="00792565" w:rsidP="003420BE">
            <w:pPr>
              <w:tabs>
                <w:tab w:val="left" w:pos="2505"/>
              </w:tabs>
              <w:spacing w:line="276" w:lineRule="auto"/>
              <w:jc w:val="center"/>
              <w:rPr>
                <w:b/>
                <w:lang w:val="en-US"/>
              </w:rPr>
            </w:pPr>
          </w:p>
        </w:tc>
        <w:tc>
          <w:tcPr>
            <w:tcW w:w="1085" w:type="dxa"/>
          </w:tcPr>
          <w:p w:rsidR="00792565" w:rsidRPr="00B869F8" w:rsidRDefault="00792565" w:rsidP="003420BE">
            <w:pPr>
              <w:tabs>
                <w:tab w:val="left" w:pos="2505"/>
              </w:tabs>
              <w:spacing w:line="276" w:lineRule="auto"/>
              <w:jc w:val="center"/>
              <w:rPr>
                <w:b/>
                <w:lang w:val="en-US"/>
              </w:rPr>
            </w:pPr>
          </w:p>
        </w:tc>
        <w:tc>
          <w:tcPr>
            <w:tcW w:w="1075" w:type="dxa"/>
          </w:tcPr>
          <w:p w:rsidR="00792565" w:rsidRPr="00B869F8" w:rsidRDefault="00792565" w:rsidP="003420BE">
            <w:pPr>
              <w:tabs>
                <w:tab w:val="left" w:pos="2505"/>
              </w:tabs>
              <w:spacing w:line="276" w:lineRule="auto"/>
              <w:jc w:val="center"/>
              <w:rPr>
                <w:b/>
                <w:lang w:val="en-US"/>
              </w:rPr>
            </w:pPr>
          </w:p>
        </w:tc>
        <w:tc>
          <w:tcPr>
            <w:tcW w:w="1539" w:type="dxa"/>
          </w:tcPr>
          <w:p w:rsidR="00792565" w:rsidRPr="00B869F8" w:rsidRDefault="00792565" w:rsidP="003420BE">
            <w:pPr>
              <w:tabs>
                <w:tab w:val="left" w:pos="2505"/>
              </w:tabs>
              <w:spacing w:line="276" w:lineRule="auto"/>
              <w:jc w:val="center"/>
              <w:rPr>
                <w:b/>
                <w:lang w:val="en-US"/>
              </w:rPr>
            </w:pPr>
          </w:p>
        </w:tc>
      </w:tr>
      <w:tr w:rsidR="003420BE" w:rsidRPr="00B869F8" w:rsidTr="00792565">
        <w:trPr>
          <w:cantSplit/>
          <w:trHeight w:val="195"/>
        </w:trPr>
        <w:tc>
          <w:tcPr>
            <w:tcW w:w="8397" w:type="dxa"/>
            <w:gridSpan w:val="6"/>
          </w:tcPr>
          <w:p w:rsidR="003420BE" w:rsidRPr="00B869F8" w:rsidRDefault="006A35D6" w:rsidP="006A35D6">
            <w:pPr>
              <w:tabs>
                <w:tab w:val="left" w:pos="2505"/>
              </w:tabs>
              <w:spacing w:line="276" w:lineRule="auto"/>
            </w:pPr>
            <w:r w:rsidRPr="00B869F8">
              <w:t xml:space="preserve">Итого </w:t>
            </w:r>
          </w:p>
        </w:tc>
        <w:tc>
          <w:tcPr>
            <w:tcW w:w="1539" w:type="dxa"/>
          </w:tcPr>
          <w:p w:rsidR="003420BE" w:rsidRPr="00B869F8" w:rsidRDefault="003420BE" w:rsidP="003420BE">
            <w:pPr>
              <w:tabs>
                <w:tab w:val="left" w:pos="2505"/>
              </w:tabs>
              <w:spacing w:line="276" w:lineRule="auto"/>
              <w:jc w:val="center"/>
              <w:rPr>
                <w:b/>
                <w:lang w:val="en-US"/>
              </w:rPr>
            </w:pPr>
          </w:p>
        </w:tc>
      </w:tr>
    </w:tbl>
    <w:p w:rsidR="003420BE" w:rsidRPr="00B869F8" w:rsidRDefault="003420BE" w:rsidP="003420BE">
      <w:pPr>
        <w:spacing w:line="0" w:lineRule="atLeast"/>
        <w:jc w:val="center"/>
        <w:rPr>
          <w:i/>
          <w:lang w:val="en-US"/>
        </w:rPr>
      </w:pPr>
    </w:p>
    <w:p w:rsidR="003420BE" w:rsidRPr="00B869F8" w:rsidRDefault="003420BE" w:rsidP="003420BE">
      <w:pPr>
        <w:spacing w:line="0" w:lineRule="atLeast"/>
        <w:jc w:val="center"/>
        <w:rPr>
          <w:i/>
          <w:lang w:val="en-US"/>
        </w:rPr>
      </w:pPr>
    </w:p>
    <w:p w:rsidR="003420BE" w:rsidRPr="00B869F8" w:rsidRDefault="003420BE" w:rsidP="003420BE">
      <w:pPr>
        <w:spacing w:line="0" w:lineRule="atLeast"/>
        <w:jc w:val="center"/>
        <w:rPr>
          <w:i/>
          <w:lang w:val="en-US"/>
        </w:rPr>
      </w:pPr>
    </w:p>
    <w:p w:rsidR="003420BE" w:rsidRPr="003420BE" w:rsidRDefault="003420BE" w:rsidP="003420BE">
      <w:pPr>
        <w:spacing w:line="0" w:lineRule="atLeast"/>
        <w:jc w:val="center"/>
        <w:rPr>
          <w:i/>
          <w:sz w:val="22"/>
          <w:szCs w:val="22"/>
          <w:lang w:val="en-US"/>
        </w:rPr>
      </w:pPr>
    </w:p>
    <w:p w:rsidR="003420BE" w:rsidRPr="003420BE" w:rsidRDefault="003420BE" w:rsidP="003420BE">
      <w:pPr>
        <w:spacing w:line="0" w:lineRule="atLeast"/>
        <w:jc w:val="center"/>
        <w:rPr>
          <w:b/>
          <w:sz w:val="22"/>
          <w:szCs w:val="22"/>
        </w:rPr>
      </w:pPr>
    </w:p>
    <w:tbl>
      <w:tblPr>
        <w:tblW w:w="9426" w:type="dxa"/>
        <w:tblLayout w:type="fixed"/>
        <w:tblCellMar>
          <w:left w:w="70" w:type="dxa"/>
          <w:right w:w="70" w:type="dxa"/>
        </w:tblCellMar>
        <w:tblLook w:val="0000" w:firstRow="0" w:lastRow="0" w:firstColumn="0" w:lastColumn="0" w:noHBand="0" w:noVBand="0"/>
      </w:tblPr>
      <w:tblGrid>
        <w:gridCol w:w="4748"/>
        <w:gridCol w:w="4678"/>
      </w:tblGrid>
      <w:tr w:rsidR="003420BE" w:rsidRPr="003420BE" w:rsidTr="003420BE">
        <w:trPr>
          <w:cantSplit/>
        </w:trPr>
        <w:tc>
          <w:tcPr>
            <w:tcW w:w="4748" w:type="dxa"/>
            <w:tcBorders>
              <w:top w:val="single" w:sz="4" w:space="0" w:color="000000"/>
              <w:left w:val="single" w:sz="4" w:space="0" w:color="000000"/>
              <w:bottom w:val="single" w:sz="4" w:space="0" w:color="000000"/>
            </w:tcBorders>
          </w:tcPr>
          <w:p w:rsidR="003420BE" w:rsidRPr="003420BE" w:rsidRDefault="003420BE" w:rsidP="003420BE">
            <w:pPr>
              <w:snapToGrid w:val="0"/>
              <w:jc w:val="both"/>
              <w:rPr>
                <w:b/>
              </w:rPr>
            </w:pPr>
            <w:r w:rsidRPr="003420BE">
              <w:rPr>
                <w:b/>
              </w:rPr>
              <w:t>От Заказчика:</w:t>
            </w:r>
          </w:p>
          <w:p w:rsidR="003420BE" w:rsidRPr="003420BE" w:rsidRDefault="003420BE" w:rsidP="003420BE">
            <w:pPr>
              <w:snapToGrid w:val="0"/>
            </w:pPr>
            <w:r w:rsidRPr="003420BE">
              <w:rPr>
                <w:b/>
              </w:rPr>
              <w:t>______________________</w:t>
            </w:r>
            <w:r w:rsidRPr="003420BE">
              <w:rPr>
                <w:i/>
              </w:rPr>
              <w:t>(должность</w:t>
            </w:r>
            <w:r w:rsidRPr="003420BE">
              <w:t>)</w:t>
            </w:r>
          </w:p>
          <w:p w:rsidR="003420BE" w:rsidRPr="003420BE" w:rsidRDefault="003420BE" w:rsidP="003420BE">
            <w:pPr>
              <w:jc w:val="both"/>
              <w:rPr>
                <w:b/>
              </w:rPr>
            </w:pPr>
          </w:p>
          <w:p w:rsidR="003420BE" w:rsidRPr="003420BE" w:rsidRDefault="003420BE" w:rsidP="003420BE">
            <w:pPr>
              <w:jc w:val="both"/>
              <w:rPr>
                <w:b/>
              </w:rPr>
            </w:pPr>
          </w:p>
          <w:p w:rsidR="003420BE" w:rsidRPr="003420BE" w:rsidRDefault="003420BE" w:rsidP="003420BE">
            <w:pPr>
              <w:jc w:val="both"/>
              <w:rPr>
                <w:i/>
              </w:rPr>
            </w:pPr>
            <w:r w:rsidRPr="003420BE">
              <w:rPr>
                <w:b/>
              </w:rPr>
              <w:t xml:space="preserve">_____________________ </w:t>
            </w:r>
            <w:r w:rsidRPr="003420BE">
              <w:rPr>
                <w:i/>
              </w:rPr>
              <w:t>(Ф.И.О.)</w:t>
            </w:r>
          </w:p>
          <w:p w:rsidR="003420BE" w:rsidRPr="003420BE" w:rsidRDefault="003420BE" w:rsidP="003420BE">
            <w:pPr>
              <w:rPr>
                <w:b/>
              </w:rPr>
            </w:pPr>
            <w:r w:rsidRPr="003420BE">
              <w:rPr>
                <w:b/>
              </w:rPr>
              <w:t>М.П.</w:t>
            </w:r>
          </w:p>
          <w:p w:rsidR="003420BE" w:rsidRPr="003420BE" w:rsidRDefault="003420BE" w:rsidP="003420BE">
            <w:pPr>
              <w:jc w:val="both"/>
              <w:rPr>
                <w:b/>
              </w:rPr>
            </w:pPr>
            <w:r w:rsidRPr="003420BE">
              <w:rPr>
                <w:b/>
              </w:rPr>
              <w:t>«____» _____________ 2016г.</w:t>
            </w:r>
          </w:p>
        </w:tc>
        <w:tc>
          <w:tcPr>
            <w:tcW w:w="4678" w:type="dxa"/>
            <w:tcBorders>
              <w:top w:val="single" w:sz="4" w:space="0" w:color="000000"/>
              <w:left w:val="single" w:sz="4" w:space="0" w:color="000000"/>
              <w:bottom w:val="single" w:sz="4" w:space="0" w:color="000000"/>
              <w:right w:val="single" w:sz="4" w:space="0" w:color="000000"/>
            </w:tcBorders>
          </w:tcPr>
          <w:p w:rsidR="003420BE" w:rsidRPr="003420BE" w:rsidRDefault="003420BE" w:rsidP="003420BE">
            <w:pPr>
              <w:snapToGrid w:val="0"/>
              <w:jc w:val="both"/>
              <w:rPr>
                <w:b/>
              </w:rPr>
            </w:pPr>
            <w:r w:rsidRPr="003420BE">
              <w:rPr>
                <w:b/>
              </w:rPr>
              <w:t>От Поставщика:</w:t>
            </w:r>
          </w:p>
          <w:p w:rsidR="003420BE" w:rsidRPr="003420BE" w:rsidRDefault="003420BE" w:rsidP="003420BE">
            <w:r w:rsidRPr="003420BE">
              <w:rPr>
                <w:b/>
              </w:rPr>
              <w:t>______________________</w:t>
            </w:r>
            <w:r w:rsidRPr="003420BE">
              <w:rPr>
                <w:i/>
              </w:rPr>
              <w:t>(должность</w:t>
            </w:r>
            <w:r w:rsidRPr="003420BE">
              <w:t>)</w:t>
            </w:r>
          </w:p>
          <w:p w:rsidR="003420BE" w:rsidRPr="003420BE" w:rsidRDefault="003420BE" w:rsidP="003420BE">
            <w:pPr>
              <w:jc w:val="both"/>
              <w:rPr>
                <w:b/>
              </w:rPr>
            </w:pPr>
          </w:p>
          <w:p w:rsidR="003420BE" w:rsidRPr="003420BE" w:rsidRDefault="003420BE" w:rsidP="003420BE">
            <w:pPr>
              <w:jc w:val="both"/>
              <w:rPr>
                <w:b/>
              </w:rPr>
            </w:pPr>
          </w:p>
          <w:p w:rsidR="003420BE" w:rsidRPr="003420BE" w:rsidRDefault="003420BE" w:rsidP="003420BE">
            <w:pPr>
              <w:jc w:val="both"/>
              <w:rPr>
                <w:i/>
              </w:rPr>
            </w:pPr>
            <w:r w:rsidRPr="003420BE">
              <w:rPr>
                <w:b/>
              </w:rPr>
              <w:t xml:space="preserve">_____________________ </w:t>
            </w:r>
            <w:r w:rsidRPr="003420BE">
              <w:rPr>
                <w:i/>
              </w:rPr>
              <w:t>(Ф.И.О.)</w:t>
            </w:r>
          </w:p>
          <w:p w:rsidR="003420BE" w:rsidRPr="003420BE" w:rsidRDefault="003420BE" w:rsidP="003420BE">
            <w:pPr>
              <w:jc w:val="both"/>
              <w:rPr>
                <w:i/>
                <w:sz w:val="22"/>
                <w:szCs w:val="22"/>
              </w:rPr>
            </w:pPr>
            <w:r w:rsidRPr="003420BE">
              <w:rPr>
                <w:b/>
                <w:sz w:val="22"/>
                <w:szCs w:val="22"/>
              </w:rPr>
              <w:t xml:space="preserve">М.П. </w:t>
            </w:r>
            <w:r w:rsidRPr="003420BE">
              <w:rPr>
                <w:i/>
                <w:sz w:val="22"/>
                <w:szCs w:val="22"/>
              </w:rPr>
              <w:t>(для юридических лиц)</w:t>
            </w:r>
          </w:p>
          <w:p w:rsidR="003420BE" w:rsidRPr="003420BE" w:rsidRDefault="003420BE" w:rsidP="003420BE">
            <w:pPr>
              <w:jc w:val="both"/>
              <w:rPr>
                <w:b/>
              </w:rPr>
            </w:pPr>
            <w:r w:rsidRPr="003420BE">
              <w:rPr>
                <w:b/>
              </w:rPr>
              <w:t>«_____» _____________ 2016 г.</w:t>
            </w:r>
          </w:p>
        </w:tc>
      </w:tr>
    </w:tbl>
    <w:p w:rsidR="003420BE" w:rsidRPr="003420BE" w:rsidRDefault="003420BE" w:rsidP="003420BE">
      <w:pPr>
        <w:spacing w:line="0" w:lineRule="atLeast"/>
        <w:jc w:val="center"/>
        <w:rPr>
          <w:b/>
          <w:sz w:val="22"/>
          <w:szCs w:val="22"/>
        </w:rPr>
      </w:pPr>
    </w:p>
    <w:p w:rsidR="003420BE" w:rsidRPr="003420BE" w:rsidRDefault="003420BE" w:rsidP="003420BE">
      <w:pPr>
        <w:spacing w:line="0" w:lineRule="atLeast"/>
        <w:jc w:val="center"/>
        <w:rPr>
          <w:b/>
          <w:sz w:val="22"/>
          <w:szCs w:val="22"/>
        </w:rPr>
      </w:pPr>
    </w:p>
    <w:p w:rsidR="003420BE" w:rsidRPr="003420BE" w:rsidRDefault="003420BE" w:rsidP="003420BE">
      <w:pPr>
        <w:spacing w:line="0" w:lineRule="atLeast"/>
        <w:rPr>
          <w:b/>
        </w:rPr>
      </w:pPr>
    </w:p>
    <w:p w:rsidR="003420BE" w:rsidRDefault="003420BE" w:rsidP="003950F2">
      <w:pPr>
        <w:jc w:val="center"/>
        <w:rPr>
          <w:rFonts w:eastAsiaTheme="minorHAnsi"/>
          <w:b/>
          <w:sz w:val="22"/>
          <w:lang w:eastAsia="en-US"/>
        </w:rPr>
      </w:pPr>
    </w:p>
    <w:p w:rsidR="003420BE" w:rsidRDefault="003420BE" w:rsidP="003950F2">
      <w:pPr>
        <w:jc w:val="center"/>
        <w:rPr>
          <w:rFonts w:eastAsiaTheme="minorHAnsi"/>
          <w:b/>
          <w:sz w:val="22"/>
          <w:lang w:eastAsia="en-US"/>
        </w:rPr>
      </w:pPr>
    </w:p>
    <w:p w:rsidR="003420BE" w:rsidRDefault="003420BE" w:rsidP="003950F2">
      <w:pPr>
        <w:jc w:val="center"/>
        <w:rPr>
          <w:rFonts w:eastAsiaTheme="minorHAnsi"/>
          <w:b/>
          <w:sz w:val="22"/>
          <w:lang w:eastAsia="en-US"/>
        </w:rPr>
      </w:pPr>
    </w:p>
    <w:p w:rsidR="003420BE" w:rsidRDefault="003420BE" w:rsidP="003950F2">
      <w:pPr>
        <w:jc w:val="center"/>
        <w:rPr>
          <w:rFonts w:eastAsiaTheme="minorHAnsi"/>
          <w:b/>
          <w:sz w:val="22"/>
          <w:lang w:eastAsia="en-US"/>
        </w:rPr>
      </w:pPr>
    </w:p>
    <w:p w:rsidR="003420BE" w:rsidRDefault="003420BE" w:rsidP="003950F2">
      <w:pPr>
        <w:jc w:val="center"/>
        <w:rPr>
          <w:rFonts w:eastAsiaTheme="minorHAnsi"/>
          <w:b/>
          <w:sz w:val="22"/>
          <w:lang w:eastAsia="en-US"/>
        </w:rPr>
      </w:pPr>
    </w:p>
    <w:p w:rsidR="003420BE" w:rsidRDefault="003420BE" w:rsidP="003950F2">
      <w:pPr>
        <w:jc w:val="center"/>
        <w:rPr>
          <w:rFonts w:eastAsiaTheme="minorHAnsi"/>
          <w:b/>
          <w:sz w:val="22"/>
          <w:lang w:eastAsia="en-US"/>
        </w:rPr>
      </w:pPr>
    </w:p>
    <w:p w:rsidR="003420BE" w:rsidRDefault="003420BE" w:rsidP="003950F2">
      <w:pPr>
        <w:jc w:val="center"/>
        <w:rPr>
          <w:rFonts w:eastAsiaTheme="minorHAnsi"/>
          <w:b/>
          <w:sz w:val="22"/>
          <w:lang w:eastAsia="en-US"/>
        </w:rPr>
      </w:pPr>
    </w:p>
    <w:p w:rsidR="003A3517" w:rsidRDefault="003A3517" w:rsidP="003950F2">
      <w:pPr>
        <w:jc w:val="center"/>
        <w:rPr>
          <w:rFonts w:eastAsiaTheme="minorHAnsi"/>
          <w:b/>
          <w:sz w:val="22"/>
          <w:lang w:eastAsia="en-US"/>
        </w:rPr>
      </w:pPr>
    </w:p>
    <w:p w:rsidR="003A3517" w:rsidRDefault="003A3517" w:rsidP="003950F2">
      <w:pPr>
        <w:jc w:val="center"/>
        <w:rPr>
          <w:rFonts w:eastAsiaTheme="minorHAnsi"/>
          <w:b/>
          <w:sz w:val="22"/>
          <w:lang w:eastAsia="en-US"/>
        </w:rPr>
      </w:pPr>
    </w:p>
    <w:p w:rsidR="003A3517" w:rsidRDefault="003A3517" w:rsidP="003950F2">
      <w:pPr>
        <w:jc w:val="center"/>
        <w:rPr>
          <w:rFonts w:eastAsiaTheme="minorHAnsi"/>
          <w:b/>
          <w:sz w:val="22"/>
          <w:lang w:eastAsia="en-US"/>
        </w:rPr>
      </w:pPr>
    </w:p>
    <w:p w:rsidR="003A3517" w:rsidRDefault="003A3517" w:rsidP="003950F2">
      <w:pPr>
        <w:jc w:val="center"/>
        <w:rPr>
          <w:rFonts w:eastAsiaTheme="minorHAnsi"/>
          <w:b/>
          <w:sz w:val="22"/>
          <w:lang w:eastAsia="en-US"/>
        </w:rPr>
      </w:pPr>
    </w:p>
    <w:p w:rsidR="003A3517" w:rsidRDefault="003A3517" w:rsidP="003950F2">
      <w:pPr>
        <w:jc w:val="center"/>
        <w:rPr>
          <w:rFonts w:eastAsiaTheme="minorHAnsi"/>
          <w:b/>
          <w:sz w:val="22"/>
          <w:lang w:eastAsia="en-US"/>
        </w:rPr>
      </w:pPr>
    </w:p>
    <w:p w:rsidR="003A3517" w:rsidRDefault="003A3517" w:rsidP="003950F2">
      <w:pPr>
        <w:jc w:val="center"/>
        <w:rPr>
          <w:rFonts w:eastAsiaTheme="minorHAnsi"/>
          <w:b/>
          <w:sz w:val="22"/>
          <w:lang w:eastAsia="en-US"/>
        </w:rPr>
      </w:pPr>
    </w:p>
    <w:p w:rsidR="003A3517" w:rsidRDefault="003A3517" w:rsidP="003950F2">
      <w:pPr>
        <w:jc w:val="center"/>
        <w:rPr>
          <w:rFonts w:eastAsiaTheme="minorHAnsi"/>
          <w:b/>
          <w:sz w:val="22"/>
          <w:lang w:eastAsia="en-US"/>
        </w:rPr>
      </w:pPr>
    </w:p>
    <w:p w:rsidR="007604C3" w:rsidRPr="00B87F7C" w:rsidRDefault="007604C3" w:rsidP="007604C3">
      <w:pPr>
        <w:shd w:val="clear" w:color="auto" w:fill="FFFFFF"/>
        <w:jc w:val="center"/>
        <w:rPr>
          <w:sz w:val="28"/>
          <w:szCs w:val="28"/>
          <w:lang w:eastAsia="ar-SA"/>
        </w:rPr>
      </w:pPr>
      <w:r w:rsidRPr="00B87F7C">
        <w:rPr>
          <w:b/>
          <w:sz w:val="28"/>
          <w:szCs w:val="28"/>
        </w:rPr>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7604C3" w:rsidRDefault="007604C3" w:rsidP="007604C3">
      <w:pPr>
        <w:jc w:val="center"/>
        <w:rPr>
          <w:b/>
          <w:sz w:val="28"/>
          <w:szCs w:val="28"/>
        </w:rPr>
      </w:pPr>
    </w:p>
    <w:p w:rsidR="0020440D" w:rsidRDefault="0020440D" w:rsidP="007604C3">
      <w:pPr>
        <w:pStyle w:val="311"/>
        <w:spacing w:after="0"/>
        <w:jc w:val="center"/>
        <w:rPr>
          <w:sz w:val="22"/>
          <w:szCs w:val="24"/>
        </w:rPr>
      </w:pPr>
    </w:p>
    <w:p w:rsidR="007604C3" w:rsidRDefault="007604C3" w:rsidP="007604C3">
      <w:pPr>
        <w:pStyle w:val="311"/>
        <w:spacing w:after="0"/>
        <w:jc w:val="center"/>
        <w:rPr>
          <w:sz w:val="22"/>
          <w:szCs w:val="24"/>
        </w:rPr>
      </w:pPr>
      <w:r>
        <w:rPr>
          <w:sz w:val="22"/>
          <w:szCs w:val="24"/>
        </w:rPr>
        <w:t>ФОРМА 1. ПЕРВАЯ ЧАСТЬ ЗАЯВКИ НА УЧАСТИЕ В ЭЛЕКТРОННОМ АУКЦИОНЕ</w:t>
      </w:r>
    </w:p>
    <w:p w:rsidR="007604C3" w:rsidRDefault="007604C3" w:rsidP="007604C3">
      <w:pPr>
        <w:jc w:val="center"/>
        <w:rPr>
          <w:b/>
          <w:sz w:val="28"/>
          <w:szCs w:val="28"/>
        </w:rPr>
      </w:pPr>
    </w:p>
    <w:p w:rsidR="001230D9" w:rsidRDefault="00831860" w:rsidP="001230D9">
      <w:pPr>
        <w:suppressAutoHyphens/>
        <w:spacing w:line="0" w:lineRule="atLeast"/>
        <w:jc w:val="both"/>
        <w:rPr>
          <w:color w:val="000000"/>
          <w:lang w:eastAsia="ar-SA"/>
        </w:rPr>
      </w:pPr>
      <w:r>
        <w:rPr>
          <w:color w:val="000000"/>
          <w:lang w:eastAsia="ar-SA"/>
        </w:rPr>
        <w:t xml:space="preserve">          </w:t>
      </w:r>
      <w:r w:rsidR="001230D9" w:rsidRPr="001230D9">
        <w:rPr>
          <w:color w:val="000000"/>
          <w:lang w:eastAsia="ar-SA"/>
        </w:rPr>
        <w:t>Настоящим соглашаемся поставить товары в соответствии с требованиями документации об аукционе, в том числе проекта Контракта и Технического задания и показателям, указанным ниже:</w:t>
      </w:r>
    </w:p>
    <w:p w:rsidR="00EB7383" w:rsidRPr="001230D9" w:rsidRDefault="00EB7383" w:rsidP="001230D9">
      <w:pPr>
        <w:suppressAutoHyphens/>
        <w:spacing w:line="0" w:lineRule="atLeast"/>
        <w:jc w:val="both"/>
        <w:rPr>
          <w:color w:val="000000"/>
          <w:lang w:eastAsia="ar-SA"/>
        </w:rPr>
      </w:pPr>
    </w:p>
    <w:tbl>
      <w:tblPr>
        <w:tblW w:w="9923" w:type="dxa"/>
        <w:tblInd w:w="108" w:type="dxa"/>
        <w:tblLayout w:type="fixed"/>
        <w:tblLook w:val="0000" w:firstRow="0" w:lastRow="0" w:firstColumn="0" w:lastColumn="0" w:noHBand="0" w:noVBand="0"/>
      </w:tblPr>
      <w:tblGrid>
        <w:gridCol w:w="709"/>
        <w:gridCol w:w="2977"/>
        <w:gridCol w:w="2977"/>
        <w:gridCol w:w="3260"/>
      </w:tblGrid>
      <w:tr w:rsidR="00EB7383" w:rsidRPr="001F602F" w:rsidTr="00842FE6">
        <w:trPr>
          <w:trHeight w:val="914"/>
        </w:trPr>
        <w:tc>
          <w:tcPr>
            <w:tcW w:w="709" w:type="dxa"/>
            <w:tcBorders>
              <w:top w:val="single" w:sz="4" w:space="0" w:color="000000"/>
              <w:left w:val="single" w:sz="4" w:space="0" w:color="000000"/>
              <w:bottom w:val="single" w:sz="4" w:space="0" w:color="000000"/>
            </w:tcBorders>
          </w:tcPr>
          <w:p w:rsidR="00EB7383" w:rsidRPr="00EB7383" w:rsidRDefault="00EB7383" w:rsidP="00F22F6F">
            <w:pPr>
              <w:widowControl w:val="0"/>
              <w:suppressAutoHyphens/>
              <w:snapToGrid w:val="0"/>
              <w:jc w:val="center"/>
              <w:rPr>
                <w:b/>
                <w:bCs/>
                <w:kern w:val="1"/>
                <w:lang w:eastAsia="ar-SA"/>
              </w:rPr>
            </w:pPr>
            <w:r w:rsidRPr="00EB7383">
              <w:rPr>
                <w:b/>
                <w:bCs/>
                <w:kern w:val="1"/>
                <w:lang w:eastAsia="ar-SA"/>
              </w:rPr>
              <w:t>№</w:t>
            </w:r>
          </w:p>
          <w:p w:rsidR="00EB7383" w:rsidRPr="00EB7383" w:rsidRDefault="00EB7383" w:rsidP="00F22F6F">
            <w:pPr>
              <w:widowControl w:val="0"/>
              <w:suppressAutoHyphens/>
              <w:snapToGrid w:val="0"/>
              <w:jc w:val="center"/>
              <w:rPr>
                <w:b/>
                <w:bCs/>
                <w:kern w:val="1"/>
                <w:lang w:eastAsia="ar-SA"/>
              </w:rPr>
            </w:pPr>
            <w:r w:rsidRPr="00EB7383">
              <w:rPr>
                <w:b/>
                <w:bCs/>
                <w:kern w:val="1"/>
                <w:lang w:eastAsia="ar-SA"/>
              </w:rPr>
              <w:t>п/п</w:t>
            </w:r>
          </w:p>
        </w:tc>
        <w:tc>
          <w:tcPr>
            <w:tcW w:w="2977" w:type="dxa"/>
            <w:tcBorders>
              <w:top w:val="single" w:sz="4" w:space="0" w:color="000000"/>
              <w:left w:val="single" w:sz="4" w:space="0" w:color="auto"/>
              <w:bottom w:val="single" w:sz="4" w:space="0" w:color="000000"/>
            </w:tcBorders>
          </w:tcPr>
          <w:p w:rsidR="00EB7383" w:rsidRPr="00EB7383" w:rsidRDefault="00EB7383" w:rsidP="00F22F6F">
            <w:pPr>
              <w:widowControl w:val="0"/>
              <w:suppressAutoHyphens/>
              <w:snapToGrid w:val="0"/>
              <w:jc w:val="center"/>
              <w:rPr>
                <w:b/>
                <w:bCs/>
                <w:kern w:val="1"/>
                <w:lang w:eastAsia="ar-SA"/>
              </w:rPr>
            </w:pPr>
            <w:r w:rsidRPr="00EB7383">
              <w:rPr>
                <w:b/>
                <w:bCs/>
                <w:kern w:val="1"/>
                <w:lang w:eastAsia="ar-SA"/>
              </w:rPr>
              <w:t>Наименование товара*</w:t>
            </w:r>
          </w:p>
        </w:tc>
        <w:tc>
          <w:tcPr>
            <w:tcW w:w="2977" w:type="dxa"/>
            <w:tcBorders>
              <w:top w:val="single" w:sz="4" w:space="0" w:color="000000"/>
              <w:left w:val="single" w:sz="4" w:space="0" w:color="000000"/>
              <w:right w:val="single" w:sz="4" w:space="0" w:color="auto"/>
            </w:tcBorders>
          </w:tcPr>
          <w:p w:rsidR="00EB7383" w:rsidRPr="00EB7383" w:rsidRDefault="00EB7383" w:rsidP="00F22F6F">
            <w:pPr>
              <w:widowControl w:val="0"/>
              <w:suppressAutoHyphens/>
              <w:snapToGrid w:val="0"/>
              <w:jc w:val="center"/>
              <w:rPr>
                <w:b/>
                <w:lang w:eastAsia="ar-SA"/>
              </w:rPr>
            </w:pPr>
            <w:r w:rsidRPr="00EB7383">
              <w:rPr>
                <w:b/>
              </w:rPr>
              <w:t xml:space="preserve">Наличие, соответствие или </w:t>
            </w:r>
            <w:r w:rsidRPr="00EB7383">
              <w:rPr>
                <w:b/>
                <w:bCs/>
                <w:spacing w:val="-1"/>
              </w:rPr>
              <w:t xml:space="preserve">значения показателей </w:t>
            </w:r>
            <w:r w:rsidRPr="00EB7383">
              <w:rPr>
                <w:b/>
              </w:rPr>
              <w:t>по Техническому заданию</w:t>
            </w:r>
          </w:p>
          <w:p w:rsidR="00EB7383" w:rsidRPr="00EB7383" w:rsidRDefault="00EB7383" w:rsidP="00F22F6F">
            <w:pPr>
              <w:widowControl w:val="0"/>
              <w:suppressAutoHyphens/>
              <w:snapToGrid w:val="0"/>
              <w:jc w:val="center"/>
              <w:rPr>
                <w:b/>
                <w:lang w:eastAsia="ar-SA"/>
              </w:rPr>
            </w:pPr>
          </w:p>
          <w:p w:rsidR="00EB7383" w:rsidRPr="00EB7383" w:rsidRDefault="00EB7383" w:rsidP="00F22F6F">
            <w:pPr>
              <w:widowControl w:val="0"/>
              <w:suppressAutoHyphens/>
              <w:snapToGrid w:val="0"/>
              <w:jc w:val="center"/>
              <w:rPr>
                <w:b/>
                <w:bCs/>
                <w:kern w:val="1"/>
                <w:lang w:eastAsia="ar-SA"/>
              </w:rPr>
            </w:pPr>
          </w:p>
        </w:tc>
        <w:tc>
          <w:tcPr>
            <w:tcW w:w="3260" w:type="dxa"/>
            <w:tcBorders>
              <w:top w:val="single" w:sz="4" w:space="0" w:color="000000"/>
              <w:left w:val="single" w:sz="4" w:space="0" w:color="000000"/>
              <w:right w:val="single" w:sz="4" w:space="0" w:color="000000"/>
            </w:tcBorders>
          </w:tcPr>
          <w:p w:rsidR="00EB7383" w:rsidRPr="00EB7383" w:rsidRDefault="00EB7383" w:rsidP="00F22F6F">
            <w:pPr>
              <w:widowControl w:val="0"/>
              <w:suppressAutoHyphens/>
              <w:snapToGrid w:val="0"/>
              <w:jc w:val="center"/>
              <w:rPr>
                <w:b/>
                <w:lang w:eastAsia="ar-SA"/>
              </w:rPr>
            </w:pPr>
            <w:r w:rsidRPr="00EB7383">
              <w:rPr>
                <w:b/>
                <w:lang w:eastAsia="ar-SA"/>
              </w:rPr>
              <w:t xml:space="preserve">Характеристики </w:t>
            </w:r>
          </w:p>
          <w:p w:rsidR="00EB7383" w:rsidRPr="00EB7383" w:rsidRDefault="00EB7383" w:rsidP="00F22F6F">
            <w:pPr>
              <w:widowControl w:val="0"/>
              <w:suppressAutoHyphens/>
              <w:snapToGrid w:val="0"/>
              <w:jc w:val="center"/>
              <w:rPr>
                <w:b/>
                <w:lang w:eastAsia="ar-SA"/>
              </w:rPr>
            </w:pPr>
            <w:r w:rsidRPr="00EB7383">
              <w:rPr>
                <w:b/>
                <w:lang w:eastAsia="ar-SA"/>
              </w:rPr>
              <w:t xml:space="preserve">(показатели), </w:t>
            </w:r>
          </w:p>
          <w:p w:rsidR="00EB7383" w:rsidRPr="00EB7383" w:rsidRDefault="00EB7383" w:rsidP="00F22F6F">
            <w:pPr>
              <w:widowControl w:val="0"/>
              <w:suppressAutoHyphens/>
              <w:snapToGrid w:val="0"/>
              <w:jc w:val="center"/>
              <w:rPr>
                <w:b/>
                <w:lang w:eastAsia="ar-SA"/>
              </w:rPr>
            </w:pPr>
            <w:r w:rsidRPr="00EB7383">
              <w:rPr>
                <w:b/>
                <w:lang w:eastAsia="ar-SA"/>
              </w:rPr>
              <w:t xml:space="preserve">предлагаемые </w:t>
            </w:r>
          </w:p>
          <w:p w:rsidR="00EB7383" w:rsidRPr="00EB7383" w:rsidRDefault="00EB7383" w:rsidP="00F22F6F">
            <w:pPr>
              <w:widowControl w:val="0"/>
              <w:suppressAutoHyphens/>
              <w:snapToGrid w:val="0"/>
              <w:jc w:val="center"/>
              <w:rPr>
                <w:b/>
                <w:bCs/>
                <w:kern w:val="1"/>
                <w:lang w:eastAsia="ar-SA"/>
              </w:rPr>
            </w:pPr>
            <w:r w:rsidRPr="00EB7383">
              <w:rPr>
                <w:b/>
                <w:lang w:eastAsia="ar-SA"/>
              </w:rPr>
              <w:t>Поставщиком</w:t>
            </w:r>
            <w:r w:rsidRPr="00EB7383">
              <w:rPr>
                <w:lang w:eastAsia="ar-SA"/>
              </w:rPr>
              <w:t>*</w:t>
            </w:r>
          </w:p>
          <w:p w:rsidR="00EB7383" w:rsidRPr="00EB7383" w:rsidRDefault="00EB7383" w:rsidP="00F22F6F">
            <w:pPr>
              <w:widowControl w:val="0"/>
              <w:suppressAutoHyphens/>
              <w:snapToGrid w:val="0"/>
              <w:jc w:val="center"/>
              <w:rPr>
                <w:b/>
                <w:bCs/>
                <w:kern w:val="1"/>
                <w:lang w:eastAsia="ar-SA"/>
              </w:rPr>
            </w:pPr>
          </w:p>
        </w:tc>
      </w:tr>
      <w:tr w:rsidR="00EB7383" w:rsidRPr="00DA30A5" w:rsidTr="00842FE6">
        <w:trPr>
          <w:trHeight w:val="307"/>
        </w:trPr>
        <w:tc>
          <w:tcPr>
            <w:tcW w:w="709" w:type="dxa"/>
            <w:tcBorders>
              <w:top w:val="single" w:sz="4" w:space="0" w:color="000000"/>
              <w:left w:val="single" w:sz="4" w:space="0" w:color="000000"/>
              <w:bottom w:val="single" w:sz="4" w:space="0" w:color="000000"/>
            </w:tcBorders>
          </w:tcPr>
          <w:p w:rsidR="00EB7383" w:rsidRPr="00DA30A5" w:rsidRDefault="00EB7383" w:rsidP="00F22F6F">
            <w:pPr>
              <w:widowControl w:val="0"/>
              <w:suppressAutoHyphens/>
              <w:snapToGrid w:val="0"/>
              <w:jc w:val="center"/>
              <w:rPr>
                <w:bCs/>
                <w:kern w:val="1"/>
                <w:lang w:eastAsia="ar-SA"/>
              </w:rPr>
            </w:pPr>
            <w:r>
              <w:rPr>
                <w:bCs/>
                <w:kern w:val="1"/>
                <w:sz w:val="22"/>
                <w:szCs w:val="22"/>
                <w:lang w:eastAsia="ar-SA"/>
              </w:rPr>
              <w:t>1</w:t>
            </w:r>
          </w:p>
        </w:tc>
        <w:tc>
          <w:tcPr>
            <w:tcW w:w="2977" w:type="dxa"/>
            <w:tcBorders>
              <w:top w:val="single" w:sz="4" w:space="0" w:color="000000"/>
              <w:left w:val="single" w:sz="4" w:space="0" w:color="auto"/>
              <w:bottom w:val="single" w:sz="4" w:space="0" w:color="000000"/>
            </w:tcBorders>
          </w:tcPr>
          <w:p w:rsidR="00EB7383" w:rsidRPr="00DA30A5" w:rsidRDefault="00EB7383" w:rsidP="00F22F6F">
            <w:pPr>
              <w:widowControl w:val="0"/>
              <w:suppressAutoHyphens/>
              <w:snapToGrid w:val="0"/>
              <w:jc w:val="center"/>
              <w:rPr>
                <w:bCs/>
                <w:kern w:val="1"/>
                <w:lang w:eastAsia="ar-SA"/>
              </w:rPr>
            </w:pPr>
            <w:r w:rsidRPr="00DA30A5">
              <w:rPr>
                <w:bCs/>
                <w:kern w:val="1"/>
                <w:sz w:val="22"/>
                <w:szCs w:val="22"/>
                <w:lang w:eastAsia="ar-SA"/>
              </w:rPr>
              <w:t>2</w:t>
            </w:r>
          </w:p>
        </w:tc>
        <w:tc>
          <w:tcPr>
            <w:tcW w:w="2977" w:type="dxa"/>
            <w:tcBorders>
              <w:top w:val="single" w:sz="4" w:space="0" w:color="000000"/>
              <w:left w:val="single" w:sz="4" w:space="0" w:color="000000"/>
              <w:right w:val="single" w:sz="4" w:space="0" w:color="auto"/>
            </w:tcBorders>
          </w:tcPr>
          <w:p w:rsidR="00EB7383" w:rsidRPr="00DA30A5" w:rsidRDefault="00EB7383" w:rsidP="00F22F6F">
            <w:pPr>
              <w:widowControl w:val="0"/>
              <w:suppressAutoHyphens/>
              <w:snapToGrid w:val="0"/>
              <w:jc w:val="center"/>
            </w:pPr>
            <w:r w:rsidRPr="00DA30A5">
              <w:rPr>
                <w:sz w:val="22"/>
                <w:szCs w:val="22"/>
              </w:rPr>
              <w:t>3</w:t>
            </w:r>
          </w:p>
        </w:tc>
        <w:tc>
          <w:tcPr>
            <w:tcW w:w="3260" w:type="dxa"/>
            <w:tcBorders>
              <w:top w:val="single" w:sz="4" w:space="0" w:color="000000"/>
              <w:left w:val="single" w:sz="4" w:space="0" w:color="000000"/>
              <w:right w:val="single" w:sz="4" w:space="0" w:color="000000"/>
            </w:tcBorders>
          </w:tcPr>
          <w:p w:rsidR="00EB7383" w:rsidRPr="00DA30A5" w:rsidRDefault="00EB7383" w:rsidP="00F22F6F">
            <w:pPr>
              <w:widowControl w:val="0"/>
              <w:suppressAutoHyphens/>
              <w:snapToGrid w:val="0"/>
              <w:jc w:val="center"/>
              <w:rPr>
                <w:lang w:eastAsia="ar-SA"/>
              </w:rPr>
            </w:pPr>
            <w:r w:rsidRPr="00DA30A5">
              <w:rPr>
                <w:sz w:val="22"/>
                <w:szCs w:val="22"/>
                <w:lang w:eastAsia="ar-SA"/>
              </w:rPr>
              <w:t>4</w:t>
            </w:r>
          </w:p>
        </w:tc>
      </w:tr>
      <w:tr w:rsidR="00EB7383" w:rsidRPr="001F602F" w:rsidTr="00842FE6">
        <w:trPr>
          <w:trHeight w:val="700"/>
        </w:trPr>
        <w:tc>
          <w:tcPr>
            <w:tcW w:w="709" w:type="dxa"/>
            <w:tcBorders>
              <w:top w:val="single" w:sz="4" w:space="0" w:color="000000"/>
              <w:left w:val="single" w:sz="4" w:space="0" w:color="000000"/>
              <w:bottom w:val="single" w:sz="4" w:space="0" w:color="000000"/>
            </w:tcBorders>
          </w:tcPr>
          <w:p w:rsidR="00EB7383" w:rsidRDefault="00EB7383" w:rsidP="00F22F6F">
            <w:pPr>
              <w:suppressAutoHyphens/>
              <w:snapToGrid w:val="0"/>
              <w:jc w:val="center"/>
              <w:rPr>
                <w:szCs w:val="20"/>
                <w:lang w:eastAsia="ar-SA"/>
              </w:rPr>
            </w:pPr>
          </w:p>
          <w:p w:rsidR="00EB7383" w:rsidRPr="001F602F" w:rsidRDefault="00EB7383" w:rsidP="00F22F6F">
            <w:pPr>
              <w:suppressAutoHyphens/>
              <w:snapToGrid w:val="0"/>
              <w:jc w:val="center"/>
              <w:rPr>
                <w:szCs w:val="20"/>
                <w:lang w:eastAsia="ar-SA"/>
              </w:rPr>
            </w:pPr>
            <w:r w:rsidRPr="005C6928">
              <w:rPr>
                <w:sz w:val="22"/>
                <w:szCs w:val="20"/>
                <w:lang w:eastAsia="ar-SA"/>
              </w:rPr>
              <w:t>1.</w:t>
            </w:r>
          </w:p>
        </w:tc>
        <w:tc>
          <w:tcPr>
            <w:tcW w:w="9214" w:type="dxa"/>
            <w:gridSpan w:val="3"/>
            <w:tcBorders>
              <w:top w:val="single" w:sz="4" w:space="0" w:color="000000"/>
              <w:left w:val="single" w:sz="4" w:space="0" w:color="auto"/>
              <w:bottom w:val="single" w:sz="4" w:space="0" w:color="auto"/>
              <w:right w:val="single" w:sz="4" w:space="0" w:color="000000"/>
            </w:tcBorders>
          </w:tcPr>
          <w:p w:rsidR="00EB7383" w:rsidRDefault="00EB7383" w:rsidP="00F22F6F">
            <w:pPr>
              <w:suppressAutoHyphens/>
              <w:snapToGrid w:val="0"/>
              <w:rPr>
                <w:rFonts w:eastAsia="Calibri"/>
                <w:color w:val="000000"/>
                <w:kern w:val="1"/>
                <w:lang w:eastAsia="ar-SA"/>
              </w:rPr>
            </w:pPr>
          </w:p>
          <w:p w:rsidR="00EB7383" w:rsidRPr="004C6835" w:rsidRDefault="00EB7383" w:rsidP="00F22F6F">
            <w:pPr>
              <w:suppressAutoHyphens/>
              <w:snapToGrid w:val="0"/>
              <w:rPr>
                <w:i/>
                <w:iCs/>
                <w:sz w:val="22"/>
                <w:szCs w:val="22"/>
              </w:rPr>
            </w:pPr>
            <w:r w:rsidRPr="00EB7383">
              <w:rPr>
                <w:lang w:eastAsia="ar-SA"/>
              </w:rPr>
              <w:t xml:space="preserve">Рупорный </w:t>
            </w:r>
            <w:proofErr w:type="gramStart"/>
            <w:r w:rsidRPr="00EB7383">
              <w:rPr>
                <w:lang w:eastAsia="ar-SA"/>
              </w:rPr>
              <w:t>громкоговоритель</w:t>
            </w:r>
            <w:r w:rsidRPr="00EB7383">
              <w:rPr>
                <w:rFonts w:eastAsia="Calibri"/>
                <w:b/>
                <w:color w:val="000000"/>
                <w:kern w:val="1"/>
                <w:lang w:eastAsia="ar-SA"/>
              </w:rPr>
              <w:t xml:space="preserve"> </w:t>
            </w:r>
            <w:r w:rsidRPr="00EB7383">
              <w:rPr>
                <w:rFonts w:eastAsia="Calibri"/>
                <w:color w:val="000000"/>
                <w:kern w:val="1"/>
                <w:lang w:eastAsia="ar-SA"/>
              </w:rPr>
              <w:t xml:space="preserve"> </w:t>
            </w:r>
            <w:r w:rsidRPr="004C6835">
              <w:rPr>
                <w:rFonts w:eastAsia="Calibri"/>
                <w:color w:val="000000"/>
                <w:kern w:val="1"/>
                <w:sz w:val="22"/>
                <w:szCs w:val="22"/>
                <w:lang w:eastAsia="ar-SA"/>
              </w:rPr>
              <w:t>_</w:t>
            </w:r>
            <w:proofErr w:type="gramEnd"/>
            <w:r w:rsidRPr="004C6835">
              <w:rPr>
                <w:rFonts w:eastAsia="Calibri"/>
                <w:color w:val="000000"/>
                <w:kern w:val="1"/>
                <w:sz w:val="22"/>
                <w:szCs w:val="22"/>
                <w:lang w:eastAsia="ar-SA"/>
              </w:rPr>
              <w:t>______________________________________</w:t>
            </w:r>
            <w:r w:rsidRPr="004C6835">
              <w:rPr>
                <w:i/>
                <w:iCs/>
                <w:sz w:val="22"/>
                <w:szCs w:val="22"/>
              </w:rPr>
              <w:t>(указать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EB7383" w:rsidRPr="00EB7383" w:rsidRDefault="00EB7383" w:rsidP="00F22F6F">
            <w:pPr>
              <w:suppressAutoHyphens/>
              <w:snapToGrid w:val="0"/>
              <w:rPr>
                <w:i/>
                <w:iCs/>
              </w:rPr>
            </w:pPr>
          </w:p>
          <w:p w:rsidR="00EB7383" w:rsidRPr="00EB7383" w:rsidRDefault="00EB7383" w:rsidP="00F22F6F">
            <w:pPr>
              <w:suppressAutoHyphens/>
              <w:snapToGrid w:val="0"/>
              <w:rPr>
                <w:i/>
                <w:iCs/>
              </w:rPr>
            </w:pPr>
            <w:r w:rsidRPr="00EB7383">
              <w:rPr>
                <w:b/>
                <w:color w:val="000000"/>
                <w:lang w:eastAsia="ar-SA"/>
              </w:rPr>
              <w:t>Наименование страны происхождения товара ______________________________</w:t>
            </w:r>
          </w:p>
          <w:p w:rsidR="00EB7383" w:rsidRPr="001F602F" w:rsidRDefault="00EB7383" w:rsidP="00F22F6F">
            <w:pPr>
              <w:suppressAutoHyphens/>
              <w:snapToGrid w:val="0"/>
              <w:rPr>
                <w:szCs w:val="20"/>
                <w:lang w:eastAsia="ar-SA"/>
              </w:rPr>
            </w:pPr>
          </w:p>
        </w:tc>
      </w:tr>
      <w:tr w:rsidR="00C203EC" w:rsidRPr="00CB7844" w:rsidTr="00842FE6">
        <w:trPr>
          <w:trHeight w:val="517"/>
        </w:trPr>
        <w:tc>
          <w:tcPr>
            <w:tcW w:w="709" w:type="dxa"/>
            <w:vMerge w:val="restart"/>
            <w:tcBorders>
              <w:top w:val="single" w:sz="4" w:space="0" w:color="000000"/>
              <w:left w:val="single" w:sz="4" w:space="0" w:color="000000"/>
            </w:tcBorders>
          </w:tcPr>
          <w:p w:rsidR="00C203EC" w:rsidRDefault="00C203EC" w:rsidP="00F22F6F">
            <w:pPr>
              <w:suppressAutoHyphens/>
              <w:snapToGrid w:val="0"/>
              <w:jc w:val="center"/>
              <w:rPr>
                <w:szCs w:val="20"/>
                <w:lang w:eastAsia="ar-SA"/>
              </w:rPr>
            </w:pPr>
          </w:p>
        </w:tc>
        <w:tc>
          <w:tcPr>
            <w:tcW w:w="2977" w:type="dxa"/>
            <w:tcBorders>
              <w:top w:val="single" w:sz="4" w:space="0" w:color="auto"/>
              <w:left w:val="single" w:sz="4" w:space="0" w:color="auto"/>
              <w:bottom w:val="single" w:sz="4" w:space="0" w:color="auto"/>
              <w:right w:val="single" w:sz="4" w:space="0" w:color="auto"/>
            </w:tcBorders>
          </w:tcPr>
          <w:p w:rsidR="00C203EC" w:rsidRPr="000E48B5" w:rsidRDefault="00C203EC" w:rsidP="000E48B5">
            <w:pPr>
              <w:tabs>
                <w:tab w:val="left" w:pos="1260"/>
                <w:tab w:val="left" w:pos="1440"/>
              </w:tabs>
              <w:autoSpaceDE w:val="0"/>
              <w:snapToGrid w:val="0"/>
              <w:spacing w:line="240" w:lineRule="atLeast"/>
              <w:jc w:val="both"/>
              <w:rPr>
                <w:rFonts w:eastAsia="Calibri"/>
                <w:color w:val="000000"/>
                <w:kern w:val="1"/>
                <w:lang w:eastAsia="ar-SA"/>
              </w:rPr>
            </w:pPr>
            <w:r w:rsidRPr="001D685F">
              <w:rPr>
                <w:lang w:eastAsia="ar-SA"/>
              </w:rPr>
              <w:t>Количество поставляемого товара</w:t>
            </w:r>
          </w:p>
        </w:tc>
        <w:tc>
          <w:tcPr>
            <w:tcW w:w="2977" w:type="dxa"/>
            <w:tcBorders>
              <w:top w:val="single" w:sz="4" w:space="0" w:color="auto"/>
              <w:left w:val="single" w:sz="4" w:space="0" w:color="auto"/>
              <w:bottom w:val="single" w:sz="4" w:space="0" w:color="auto"/>
              <w:right w:val="single" w:sz="4" w:space="0" w:color="auto"/>
            </w:tcBorders>
          </w:tcPr>
          <w:p w:rsidR="00C203EC" w:rsidRPr="00CB7844" w:rsidRDefault="00C203EC" w:rsidP="00F22F6F">
            <w:pPr>
              <w:spacing w:line="276" w:lineRule="auto"/>
              <w:jc w:val="center"/>
              <w:rPr>
                <w:rFonts w:eastAsia="Calibri"/>
              </w:rPr>
            </w:pPr>
            <w:r w:rsidRPr="000E48B5">
              <w:rPr>
                <w:rFonts w:eastAsia="Calibri"/>
              </w:rPr>
              <w:t>5 шт.</w:t>
            </w:r>
          </w:p>
        </w:tc>
        <w:tc>
          <w:tcPr>
            <w:tcW w:w="3260" w:type="dxa"/>
            <w:tcBorders>
              <w:top w:val="single" w:sz="4" w:space="0" w:color="000000"/>
              <w:left w:val="single" w:sz="4" w:space="0" w:color="000000"/>
              <w:bottom w:val="single" w:sz="4" w:space="0" w:color="auto"/>
              <w:right w:val="single" w:sz="4" w:space="0" w:color="000000"/>
            </w:tcBorders>
          </w:tcPr>
          <w:p w:rsidR="00C203EC" w:rsidRPr="00CB7844" w:rsidRDefault="00C203EC" w:rsidP="00F22F6F">
            <w:pPr>
              <w:suppressAutoHyphens/>
              <w:snapToGrid w:val="0"/>
              <w:jc w:val="center"/>
              <w:rPr>
                <w:lang w:eastAsia="ar-SA"/>
              </w:rPr>
            </w:pPr>
            <w:r w:rsidRPr="001D685F">
              <w:rPr>
                <w:rFonts w:eastAsia="Calibri"/>
                <w:lang w:eastAsia="en-US"/>
              </w:rPr>
              <w:t>Соответствие</w:t>
            </w:r>
          </w:p>
        </w:tc>
      </w:tr>
      <w:tr w:rsidR="00C203EC" w:rsidRPr="00CB7844" w:rsidTr="00842FE6">
        <w:trPr>
          <w:trHeight w:val="517"/>
        </w:trPr>
        <w:tc>
          <w:tcPr>
            <w:tcW w:w="709" w:type="dxa"/>
            <w:vMerge/>
            <w:tcBorders>
              <w:left w:val="single" w:sz="4" w:space="0" w:color="000000"/>
              <w:bottom w:val="single" w:sz="4" w:space="0" w:color="000000"/>
            </w:tcBorders>
          </w:tcPr>
          <w:p w:rsidR="00C203EC" w:rsidRDefault="00C203EC" w:rsidP="004C6835">
            <w:pPr>
              <w:suppressAutoHyphens/>
              <w:snapToGrid w:val="0"/>
              <w:jc w:val="center"/>
              <w:rPr>
                <w:sz w:val="22"/>
                <w:szCs w:val="20"/>
                <w:lang w:eastAsia="ar-SA"/>
              </w:rPr>
            </w:pPr>
          </w:p>
        </w:tc>
        <w:tc>
          <w:tcPr>
            <w:tcW w:w="2977" w:type="dxa"/>
            <w:tcBorders>
              <w:top w:val="single" w:sz="4" w:space="0" w:color="auto"/>
              <w:left w:val="single" w:sz="4" w:space="0" w:color="auto"/>
              <w:bottom w:val="single" w:sz="4" w:space="0" w:color="auto"/>
              <w:right w:val="single" w:sz="4" w:space="0" w:color="auto"/>
            </w:tcBorders>
          </w:tcPr>
          <w:p w:rsidR="00C203EC" w:rsidRPr="001D685F" w:rsidRDefault="00C203EC" w:rsidP="004C6835">
            <w:pPr>
              <w:suppressAutoHyphens/>
              <w:spacing w:line="0" w:lineRule="atLeast"/>
              <w:rPr>
                <w:lang w:eastAsia="ar-SA"/>
              </w:rPr>
            </w:pPr>
            <w:r w:rsidRPr="001D685F">
              <w:rPr>
                <w:lang w:eastAsia="ar-SA"/>
              </w:rPr>
              <w:t xml:space="preserve">Назначение </w:t>
            </w:r>
          </w:p>
        </w:tc>
        <w:tc>
          <w:tcPr>
            <w:tcW w:w="2977" w:type="dxa"/>
            <w:tcBorders>
              <w:top w:val="single" w:sz="4" w:space="0" w:color="auto"/>
              <w:left w:val="single" w:sz="4" w:space="0" w:color="auto"/>
              <w:bottom w:val="single" w:sz="4" w:space="0" w:color="auto"/>
              <w:right w:val="single" w:sz="4" w:space="0" w:color="auto"/>
            </w:tcBorders>
          </w:tcPr>
          <w:p w:rsidR="00C203EC" w:rsidRPr="001D685F" w:rsidRDefault="00C203EC" w:rsidP="004C6835">
            <w:pPr>
              <w:suppressAutoHyphens/>
              <w:spacing w:line="0" w:lineRule="atLeast"/>
              <w:jc w:val="both"/>
              <w:rPr>
                <w:lang w:eastAsia="ar-SA"/>
              </w:rPr>
            </w:pPr>
            <w:r w:rsidRPr="001D685F">
              <w:rPr>
                <w:lang w:eastAsia="ar-SA"/>
              </w:rPr>
              <w:t xml:space="preserve">Уличный для воспроизведения речевых сообщений в системах озвучивания, речевого оповещения о пожаре </w:t>
            </w:r>
            <w:r>
              <w:rPr>
                <w:lang w:eastAsia="ar-SA"/>
              </w:rPr>
              <w:t>и других чрезвычайных ситуаций</w:t>
            </w:r>
          </w:p>
        </w:tc>
        <w:tc>
          <w:tcPr>
            <w:tcW w:w="3260" w:type="dxa"/>
            <w:tcBorders>
              <w:top w:val="single" w:sz="4" w:space="0" w:color="000000"/>
              <w:left w:val="single" w:sz="4" w:space="0" w:color="000000"/>
              <w:bottom w:val="single" w:sz="4" w:space="0" w:color="auto"/>
              <w:right w:val="single" w:sz="4" w:space="0" w:color="000000"/>
            </w:tcBorders>
          </w:tcPr>
          <w:p w:rsidR="00C203EC" w:rsidRPr="001D685F" w:rsidRDefault="00C203EC" w:rsidP="004C6835">
            <w:pPr>
              <w:suppressAutoHyphens/>
              <w:snapToGrid w:val="0"/>
              <w:jc w:val="center"/>
              <w:rPr>
                <w:rFonts w:eastAsia="Calibri"/>
                <w:lang w:eastAsia="en-US"/>
              </w:rPr>
            </w:pPr>
            <w:r w:rsidRPr="001D685F">
              <w:rPr>
                <w:rFonts w:eastAsia="Calibri"/>
                <w:lang w:eastAsia="en-US"/>
              </w:rPr>
              <w:t>Соответствие</w:t>
            </w:r>
          </w:p>
        </w:tc>
      </w:tr>
      <w:tr w:rsidR="004C6835" w:rsidRPr="00CB7844" w:rsidTr="00842FE6">
        <w:trPr>
          <w:trHeight w:val="517"/>
        </w:trPr>
        <w:tc>
          <w:tcPr>
            <w:tcW w:w="709" w:type="dxa"/>
            <w:tcBorders>
              <w:top w:val="single" w:sz="4" w:space="0" w:color="000000"/>
              <w:left w:val="single" w:sz="4" w:space="0" w:color="000000"/>
              <w:bottom w:val="single" w:sz="4" w:space="0" w:color="000000"/>
            </w:tcBorders>
          </w:tcPr>
          <w:p w:rsidR="004C6835" w:rsidRDefault="00C203EC" w:rsidP="004C6835">
            <w:pPr>
              <w:suppressAutoHyphens/>
              <w:snapToGrid w:val="0"/>
              <w:jc w:val="center"/>
              <w:rPr>
                <w:sz w:val="22"/>
                <w:szCs w:val="20"/>
                <w:lang w:eastAsia="ar-SA"/>
              </w:rPr>
            </w:pPr>
            <w:r>
              <w:rPr>
                <w:sz w:val="22"/>
                <w:szCs w:val="20"/>
                <w:lang w:eastAsia="ar-SA"/>
              </w:rPr>
              <w:t>1.1.</w:t>
            </w:r>
          </w:p>
        </w:tc>
        <w:tc>
          <w:tcPr>
            <w:tcW w:w="2977" w:type="dxa"/>
            <w:tcBorders>
              <w:top w:val="single" w:sz="4" w:space="0" w:color="auto"/>
              <w:left w:val="single" w:sz="4" w:space="0" w:color="auto"/>
              <w:bottom w:val="single" w:sz="4" w:space="0" w:color="auto"/>
              <w:right w:val="single" w:sz="4" w:space="0" w:color="auto"/>
            </w:tcBorders>
          </w:tcPr>
          <w:p w:rsidR="004C6835" w:rsidRPr="00CB7844" w:rsidRDefault="004C6835" w:rsidP="004C6835">
            <w:pPr>
              <w:tabs>
                <w:tab w:val="left" w:pos="1260"/>
                <w:tab w:val="left" w:pos="1440"/>
              </w:tabs>
              <w:autoSpaceDE w:val="0"/>
              <w:snapToGrid w:val="0"/>
              <w:spacing w:line="240" w:lineRule="atLeast"/>
              <w:rPr>
                <w:rFonts w:eastAsia="Calibri"/>
                <w:color w:val="000000"/>
                <w:kern w:val="1"/>
                <w:lang w:eastAsia="ar-SA"/>
              </w:rPr>
            </w:pPr>
            <w:r w:rsidRPr="001D685F">
              <w:rPr>
                <w:rFonts w:eastAsia="Calibri"/>
                <w:lang w:eastAsia="en-US"/>
              </w:rPr>
              <w:t>Материал корпуса, алюминий</w:t>
            </w:r>
          </w:p>
        </w:tc>
        <w:tc>
          <w:tcPr>
            <w:tcW w:w="2977" w:type="dxa"/>
            <w:tcBorders>
              <w:top w:val="single" w:sz="4" w:space="0" w:color="auto"/>
              <w:left w:val="single" w:sz="4" w:space="0" w:color="auto"/>
              <w:bottom w:val="single" w:sz="4" w:space="0" w:color="auto"/>
              <w:right w:val="single" w:sz="4" w:space="0" w:color="auto"/>
            </w:tcBorders>
          </w:tcPr>
          <w:p w:rsidR="004C6835" w:rsidRPr="00CB7844" w:rsidRDefault="004C6835" w:rsidP="004C6835">
            <w:pPr>
              <w:spacing w:line="276" w:lineRule="auto"/>
              <w:jc w:val="center"/>
              <w:rPr>
                <w:rFonts w:eastAsia="Calibri"/>
              </w:rPr>
            </w:pPr>
            <w:r w:rsidRPr="001D685F">
              <w:rPr>
                <w:rFonts w:eastAsia="Calibri"/>
                <w:lang w:eastAsia="en-US"/>
              </w:rPr>
              <w:t>Соответствие</w:t>
            </w:r>
          </w:p>
        </w:tc>
        <w:tc>
          <w:tcPr>
            <w:tcW w:w="3260" w:type="dxa"/>
            <w:tcBorders>
              <w:top w:val="single" w:sz="4" w:space="0" w:color="000000"/>
              <w:left w:val="single" w:sz="4" w:space="0" w:color="000000"/>
              <w:bottom w:val="single" w:sz="4" w:space="0" w:color="auto"/>
              <w:right w:val="single" w:sz="4" w:space="0" w:color="000000"/>
            </w:tcBorders>
          </w:tcPr>
          <w:p w:rsidR="004C6835" w:rsidRPr="00CB7844" w:rsidRDefault="004C6835" w:rsidP="004C6835">
            <w:pPr>
              <w:suppressAutoHyphens/>
              <w:snapToGrid w:val="0"/>
              <w:jc w:val="center"/>
              <w:rPr>
                <w:lang w:eastAsia="ar-SA"/>
              </w:rPr>
            </w:pPr>
            <w:r w:rsidRPr="001D685F">
              <w:rPr>
                <w:rFonts w:eastAsia="Calibri"/>
                <w:lang w:eastAsia="en-US"/>
              </w:rPr>
              <w:t>Соответствие</w:t>
            </w:r>
          </w:p>
        </w:tc>
      </w:tr>
      <w:tr w:rsidR="004C6835" w:rsidRPr="00CB7844" w:rsidTr="00842FE6">
        <w:trPr>
          <w:trHeight w:val="517"/>
        </w:trPr>
        <w:tc>
          <w:tcPr>
            <w:tcW w:w="709" w:type="dxa"/>
            <w:tcBorders>
              <w:top w:val="single" w:sz="4" w:space="0" w:color="000000"/>
              <w:left w:val="single" w:sz="4" w:space="0" w:color="000000"/>
              <w:bottom w:val="single" w:sz="4" w:space="0" w:color="000000"/>
            </w:tcBorders>
          </w:tcPr>
          <w:p w:rsidR="004C6835" w:rsidRDefault="004C6835" w:rsidP="004C6835">
            <w:pPr>
              <w:suppressAutoHyphens/>
              <w:snapToGrid w:val="0"/>
              <w:jc w:val="center"/>
              <w:rPr>
                <w:szCs w:val="20"/>
                <w:lang w:eastAsia="ar-SA"/>
              </w:rPr>
            </w:pPr>
            <w:r>
              <w:rPr>
                <w:sz w:val="22"/>
                <w:szCs w:val="20"/>
                <w:lang w:eastAsia="ar-SA"/>
              </w:rPr>
              <w:t>1.2.</w:t>
            </w:r>
          </w:p>
        </w:tc>
        <w:tc>
          <w:tcPr>
            <w:tcW w:w="2977" w:type="dxa"/>
            <w:tcBorders>
              <w:top w:val="single" w:sz="4" w:space="0" w:color="auto"/>
              <w:left w:val="single" w:sz="4" w:space="0" w:color="auto"/>
              <w:bottom w:val="single" w:sz="4" w:space="0" w:color="auto"/>
              <w:right w:val="single" w:sz="4" w:space="0" w:color="auto"/>
            </w:tcBorders>
          </w:tcPr>
          <w:p w:rsidR="004C6835" w:rsidRPr="00CB7844" w:rsidRDefault="004C6835" w:rsidP="004C6835">
            <w:pPr>
              <w:tabs>
                <w:tab w:val="left" w:pos="1260"/>
                <w:tab w:val="left" w:pos="1440"/>
              </w:tabs>
              <w:autoSpaceDE w:val="0"/>
              <w:snapToGrid w:val="0"/>
              <w:spacing w:line="240" w:lineRule="atLeast"/>
              <w:rPr>
                <w:rFonts w:eastAsia="Calibri"/>
                <w:color w:val="000000"/>
                <w:kern w:val="1"/>
                <w:lang w:eastAsia="ar-SA"/>
              </w:rPr>
            </w:pPr>
            <w:r w:rsidRPr="001D685F">
              <w:rPr>
                <w:rFonts w:eastAsia="Calibri"/>
                <w:lang w:eastAsia="en-US"/>
              </w:rPr>
              <w:t>Скоба для крепления</w:t>
            </w:r>
          </w:p>
        </w:tc>
        <w:tc>
          <w:tcPr>
            <w:tcW w:w="2977" w:type="dxa"/>
            <w:tcBorders>
              <w:top w:val="single" w:sz="4" w:space="0" w:color="auto"/>
              <w:left w:val="single" w:sz="4" w:space="0" w:color="auto"/>
              <w:bottom w:val="single" w:sz="4" w:space="0" w:color="auto"/>
              <w:right w:val="single" w:sz="4" w:space="0" w:color="auto"/>
            </w:tcBorders>
          </w:tcPr>
          <w:p w:rsidR="004C6835" w:rsidRPr="00CB7844" w:rsidRDefault="004C6835" w:rsidP="004C6835">
            <w:pPr>
              <w:spacing w:line="276" w:lineRule="auto"/>
              <w:jc w:val="center"/>
              <w:rPr>
                <w:rFonts w:eastAsia="Calibri"/>
                <w:color w:val="000000"/>
                <w:kern w:val="1"/>
                <w:lang w:eastAsia="ar-SA"/>
              </w:rPr>
            </w:pPr>
            <w:r w:rsidRPr="00EB7383">
              <w:rPr>
                <w:rFonts w:eastAsia="Calibri"/>
                <w:color w:val="000000"/>
                <w:kern w:val="1"/>
                <w:lang w:eastAsia="ar-SA"/>
              </w:rPr>
              <w:t>Наличие</w:t>
            </w:r>
          </w:p>
        </w:tc>
        <w:tc>
          <w:tcPr>
            <w:tcW w:w="3260" w:type="dxa"/>
            <w:tcBorders>
              <w:top w:val="single" w:sz="4" w:space="0" w:color="000000"/>
              <w:left w:val="single" w:sz="4" w:space="0" w:color="000000"/>
              <w:bottom w:val="single" w:sz="4" w:space="0" w:color="auto"/>
              <w:right w:val="single" w:sz="4" w:space="0" w:color="000000"/>
            </w:tcBorders>
          </w:tcPr>
          <w:p w:rsidR="004C6835" w:rsidRPr="00CB7844" w:rsidRDefault="004C6835" w:rsidP="004C6835">
            <w:pPr>
              <w:suppressAutoHyphens/>
              <w:snapToGrid w:val="0"/>
              <w:jc w:val="center"/>
              <w:rPr>
                <w:lang w:eastAsia="ar-SA"/>
              </w:rPr>
            </w:pPr>
            <w:r w:rsidRPr="00EB7383">
              <w:rPr>
                <w:lang w:eastAsia="ar-SA"/>
              </w:rPr>
              <w:t>Наличие</w:t>
            </w:r>
          </w:p>
        </w:tc>
      </w:tr>
      <w:tr w:rsidR="004C6835" w:rsidRPr="001F602F" w:rsidTr="00842FE6">
        <w:trPr>
          <w:trHeight w:val="509"/>
        </w:trPr>
        <w:tc>
          <w:tcPr>
            <w:tcW w:w="709" w:type="dxa"/>
            <w:tcBorders>
              <w:top w:val="single" w:sz="4" w:space="0" w:color="000000"/>
              <w:left w:val="single" w:sz="4" w:space="0" w:color="000000"/>
              <w:bottom w:val="single" w:sz="4" w:space="0" w:color="000000"/>
            </w:tcBorders>
          </w:tcPr>
          <w:p w:rsidR="004C6835" w:rsidRDefault="004C6835" w:rsidP="004C6835">
            <w:pPr>
              <w:suppressAutoHyphens/>
              <w:snapToGrid w:val="0"/>
              <w:jc w:val="center"/>
              <w:rPr>
                <w:szCs w:val="20"/>
                <w:lang w:eastAsia="ar-SA"/>
              </w:rPr>
            </w:pPr>
            <w:r>
              <w:rPr>
                <w:sz w:val="22"/>
                <w:szCs w:val="20"/>
                <w:lang w:eastAsia="ar-SA"/>
              </w:rPr>
              <w:t>1.3.</w:t>
            </w:r>
          </w:p>
        </w:tc>
        <w:tc>
          <w:tcPr>
            <w:tcW w:w="2977" w:type="dxa"/>
            <w:tcBorders>
              <w:top w:val="single" w:sz="4" w:space="0" w:color="auto"/>
              <w:left w:val="single" w:sz="4" w:space="0" w:color="auto"/>
              <w:bottom w:val="single" w:sz="4" w:space="0" w:color="auto"/>
              <w:right w:val="single" w:sz="4" w:space="0" w:color="auto"/>
            </w:tcBorders>
          </w:tcPr>
          <w:p w:rsidR="004C6835" w:rsidRPr="008D1ECC" w:rsidRDefault="004C6835" w:rsidP="004C6835">
            <w:pPr>
              <w:tabs>
                <w:tab w:val="left" w:pos="1260"/>
                <w:tab w:val="left" w:pos="1440"/>
              </w:tabs>
              <w:autoSpaceDE w:val="0"/>
              <w:snapToGrid w:val="0"/>
              <w:spacing w:line="240" w:lineRule="atLeast"/>
              <w:rPr>
                <w:rFonts w:eastAsia="Calibri"/>
                <w:color w:val="000000"/>
                <w:kern w:val="1"/>
                <w:lang w:eastAsia="ar-SA"/>
              </w:rPr>
            </w:pPr>
            <w:r w:rsidRPr="00EB7383">
              <w:rPr>
                <w:rFonts w:eastAsia="Calibri"/>
                <w:color w:val="000000"/>
                <w:kern w:val="1"/>
                <w:lang w:eastAsia="ar-SA"/>
              </w:rPr>
              <w:t>Габариты корпуса</w:t>
            </w:r>
          </w:p>
        </w:tc>
        <w:tc>
          <w:tcPr>
            <w:tcW w:w="2977" w:type="dxa"/>
            <w:tcBorders>
              <w:top w:val="single" w:sz="4" w:space="0" w:color="auto"/>
              <w:left w:val="single" w:sz="4" w:space="0" w:color="auto"/>
              <w:bottom w:val="single" w:sz="4" w:space="0" w:color="auto"/>
              <w:right w:val="single" w:sz="4" w:space="0" w:color="auto"/>
            </w:tcBorders>
          </w:tcPr>
          <w:p w:rsidR="004C6835" w:rsidRPr="008D1ECC" w:rsidRDefault="004C6835" w:rsidP="004C6835">
            <w:pPr>
              <w:spacing w:line="276" w:lineRule="auto"/>
              <w:jc w:val="center"/>
              <w:rPr>
                <w:rFonts w:eastAsia="Calibri"/>
                <w:lang w:val="en-US"/>
              </w:rPr>
            </w:pPr>
            <w:r w:rsidRPr="001D685F">
              <w:rPr>
                <w:rFonts w:eastAsia="Calibri"/>
                <w:color w:val="000000"/>
                <w:lang w:eastAsia="en-US"/>
              </w:rPr>
              <w:t>Ø 390*410мм</w:t>
            </w:r>
          </w:p>
        </w:tc>
        <w:tc>
          <w:tcPr>
            <w:tcW w:w="3260" w:type="dxa"/>
            <w:tcBorders>
              <w:top w:val="single" w:sz="4" w:space="0" w:color="000000"/>
              <w:left w:val="single" w:sz="4" w:space="0" w:color="000000"/>
              <w:bottom w:val="single" w:sz="4" w:space="0" w:color="000000"/>
              <w:right w:val="single" w:sz="4" w:space="0" w:color="000000"/>
            </w:tcBorders>
          </w:tcPr>
          <w:p w:rsidR="004C6835" w:rsidRDefault="004C6835" w:rsidP="004C6835">
            <w:pPr>
              <w:suppressAutoHyphens/>
              <w:snapToGrid w:val="0"/>
              <w:jc w:val="center"/>
              <w:rPr>
                <w:szCs w:val="20"/>
                <w:lang w:eastAsia="ar-SA"/>
              </w:rPr>
            </w:pPr>
            <w:r w:rsidRPr="001D685F">
              <w:rPr>
                <w:rFonts w:eastAsia="Calibri"/>
                <w:color w:val="000000"/>
                <w:lang w:eastAsia="en-US"/>
              </w:rPr>
              <w:t>Ø 390*410мм</w:t>
            </w:r>
          </w:p>
          <w:p w:rsidR="004C6835" w:rsidRPr="001F602F" w:rsidRDefault="004C6835" w:rsidP="004C6835">
            <w:pPr>
              <w:suppressAutoHyphens/>
              <w:snapToGrid w:val="0"/>
              <w:jc w:val="center"/>
              <w:rPr>
                <w:szCs w:val="20"/>
                <w:lang w:eastAsia="ar-SA"/>
              </w:rPr>
            </w:pPr>
          </w:p>
        </w:tc>
      </w:tr>
      <w:tr w:rsidR="004C6835" w:rsidRPr="001F602F" w:rsidTr="00842FE6">
        <w:trPr>
          <w:trHeight w:val="509"/>
        </w:trPr>
        <w:tc>
          <w:tcPr>
            <w:tcW w:w="709" w:type="dxa"/>
            <w:tcBorders>
              <w:top w:val="single" w:sz="4" w:space="0" w:color="000000"/>
              <w:left w:val="single" w:sz="4" w:space="0" w:color="000000"/>
              <w:bottom w:val="single" w:sz="4" w:space="0" w:color="000000"/>
            </w:tcBorders>
          </w:tcPr>
          <w:p w:rsidR="004C6835" w:rsidRDefault="004C6835" w:rsidP="004C6835">
            <w:pPr>
              <w:suppressAutoHyphens/>
              <w:snapToGrid w:val="0"/>
              <w:jc w:val="center"/>
              <w:rPr>
                <w:sz w:val="22"/>
                <w:szCs w:val="20"/>
                <w:lang w:eastAsia="ar-SA"/>
              </w:rPr>
            </w:pPr>
            <w:r>
              <w:rPr>
                <w:sz w:val="22"/>
                <w:szCs w:val="20"/>
                <w:lang w:eastAsia="ar-SA"/>
              </w:rPr>
              <w:t>1.4.</w:t>
            </w:r>
          </w:p>
        </w:tc>
        <w:tc>
          <w:tcPr>
            <w:tcW w:w="2977" w:type="dxa"/>
            <w:tcBorders>
              <w:top w:val="single" w:sz="4" w:space="0" w:color="auto"/>
              <w:left w:val="single" w:sz="4" w:space="0" w:color="auto"/>
              <w:bottom w:val="single" w:sz="4" w:space="0" w:color="auto"/>
              <w:right w:val="single" w:sz="4" w:space="0" w:color="auto"/>
            </w:tcBorders>
          </w:tcPr>
          <w:p w:rsidR="004C6835" w:rsidRPr="00EB7383" w:rsidRDefault="004C6835" w:rsidP="004C6835">
            <w:pPr>
              <w:tabs>
                <w:tab w:val="left" w:pos="1260"/>
                <w:tab w:val="left" w:pos="1440"/>
              </w:tabs>
              <w:autoSpaceDE w:val="0"/>
              <w:snapToGrid w:val="0"/>
              <w:spacing w:line="240" w:lineRule="atLeast"/>
              <w:rPr>
                <w:rFonts w:eastAsia="Calibri"/>
                <w:color w:val="000000"/>
                <w:kern w:val="1"/>
                <w:lang w:eastAsia="ar-SA"/>
              </w:rPr>
            </w:pPr>
            <w:r w:rsidRPr="001D685F">
              <w:rPr>
                <w:rFonts w:eastAsia="Calibri"/>
              </w:rPr>
              <w:t>Мощность, Вт</w:t>
            </w:r>
          </w:p>
        </w:tc>
        <w:tc>
          <w:tcPr>
            <w:tcW w:w="2977" w:type="dxa"/>
            <w:tcBorders>
              <w:top w:val="single" w:sz="4" w:space="0" w:color="auto"/>
              <w:left w:val="single" w:sz="4" w:space="0" w:color="auto"/>
              <w:bottom w:val="single" w:sz="4" w:space="0" w:color="auto"/>
              <w:right w:val="single" w:sz="4" w:space="0" w:color="auto"/>
            </w:tcBorders>
          </w:tcPr>
          <w:p w:rsidR="004C6835" w:rsidRPr="001D685F" w:rsidRDefault="004C6835" w:rsidP="004C6835">
            <w:pPr>
              <w:spacing w:line="276" w:lineRule="auto"/>
              <w:jc w:val="center"/>
              <w:rPr>
                <w:rFonts w:eastAsia="Calibri"/>
                <w:color w:val="000000"/>
                <w:lang w:eastAsia="en-US"/>
              </w:rPr>
            </w:pPr>
            <w:r>
              <w:rPr>
                <w:rFonts w:eastAsia="Calibri"/>
                <w:color w:val="000000"/>
                <w:lang w:eastAsia="en-US"/>
              </w:rPr>
              <w:t>100</w:t>
            </w:r>
          </w:p>
        </w:tc>
        <w:tc>
          <w:tcPr>
            <w:tcW w:w="3260" w:type="dxa"/>
            <w:tcBorders>
              <w:top w:val="single" w:sz="4" w:space="0" w:color="000000"/>
              <w:left w:val="single" w:sz="4" w:space="0" w:color="000000"/>
              <w:bottom w:val="single" w:sz="4" w:space="0" w:color="000000"/>
              <w:right w:val="single" w:sz="4" w:space="0" w:color="000000"/>
            </w:tcBorders>
          </w:tcPr>
          <w:p w:rsidR="004C6835" w:rsidRPr="001D685F" w:rsidRDefault="004C6835" w:rsidP="004C6835">
            <w:pPr>
              <w:suppressAutoHyphens/>
              <w:snapToGrid w:val="0"/>
              <w:jc w:val="center"/>
              <w:rPr>
                <w:rFonts w:eastAsia="Calibri"/>
                <w:color w:val="000000"/>
                <w:lang w:eastAsia="en-US"/>
              </w:rPr>
            </w:pPr>
            <w:r>
              <w:rPr>
                <w:rFonts w:eastAsia="Calibri"/>
                <w:color w:val="000000"/>
                <w:lang w:eastAsia="en-US"/>
              </w:rPr>
              <w:t>100</w:t>
            </w:r>
          </w:p>
        </w:tc>
      </w:tr>
      <w:tr w:rsidR="004C6835"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4C6835" w:rsidRDefault="004C6835" w:rsidP="004C6835">
            <w:pPr>
              <w:suppressAutoHyphens/>
              <w:snapToGrid w:val="0"/>
              <w:jc w:val="center"/>
              <w:rPr>
                <w:sz w:val="22"/>
                <w:szCs w:val="20"/>
                <w:lang w:eastAsia="ar-SA"/>
              </w:rPr>
            </w:pPr>
            <w:r>
              <w:rPr>
                <w:sz w:val="22"/>
                <w:szCs w:val="20"/>
                <w:lang w:eastAsia="ar-SA"/>
              </w:rPr>
              <w:t>1.5.</w:t>
            </w:r>
          </w:p>
        </w:tc>
        <w:tc>
          <w:tcPr>
            <w:tcW w:w="2977" w:type="dxa"/>
            <w:tcBorders>
              <w:left w:val="single" w:sz="4" w:space="0" w:color="auto"/>
              <w:bottom w:val="single" w:sz="4" w:space="0" w:color="auto"/>
            </w:tcBorders>
          </w:tcPr>
          <w:p w:rsidR="004C6835" w:rsidRPr="001D685F" w:rsidRDefault="004C6835" w:rsidP="004C6835">
            <w:pPr>
              <w:rPr>
                <w:rFonts w:eastAsia="Calibri"/>
              </w:rPr>
            </w:pPr>
            <w:r w:rsidRPr="001D685F">
              <w:rPr>
                <w:rFonts w:eastAsia="Calibri"/>
              </w:rPr>
              <w:t>Входная мощность, Вт</w:t>
            </w:r>
          </w:p>
        </w:tc>
        <w:tc>
          <w:tcPr>
            <w:tcW w:w="2977" w:type="dxa"/>
            <w:tcBorders>
              <w:top w:val="single" w:sz="4" w:space="0" w:color="000000"/>
              <w:left w:val="single" w:sz="4" w:space="0" w:color="000000"/>
              <w:bottom w:val="single" w:sz="4" w:space="0" w:color="000000"/>
              <w:right w:val="single" w:sz="4" w:space="0" w:color="000000"/>
            </w:tcBorders>
          </w:tcPr>
          <w:p w:rsidR="004C6835" w:rsidRPr="001D685F" w:rsidRDefault="004C6835" w:rsidP="004C6835">
            <w:pPr>
              <w:suppressAutoHyphens/>
              <w:jc w:val="center"/>
              <w:rPr>
                <w:lang w:eastAsia="ar-SA"/>
              </w:rPr>
            </w:pPr>
            <w:r w:rsidRPr="001D685F">
              <w:rPr>
                <w:lang w:eastAsia="ar-SA"/>
              </w:rPr>
              <w:t>100/50/25</w:t>
            </w:r>
          </w:p>
        </w:tc>
        <w:tc>
          <w:tcPr>
            <w:tcW w:w="3260" w:type="dxa"/>
            <w:tcBorders>
              <w:top w:val="single" w:sz="4" w:space="0" w:color="000000"/>
              <w:left w:val="single" w:sz="4" w:space="0" w:color="000000"/>
              <w:bottom w:val="single" w:sz="4" w:space="0" w:color="000000"/>
              <w:right w:val="single" w:sz="4" w:space="0" w:color="000000"/>
            </w:tcBorders>
          </w:tcPr>
          <w:p w:rsidR="004C6835" w:rsidRPr="001D685F" w:rsidRDefault="004C6835" w:rsidP="004C6835">
            <w:pPr>
              <w:suppressAutoHyphens/>
              <w:jc w:val="center"/>
              <w:rPr>
                <w:lang w:eastAsia="ar-SA"/>
              </w:rPr>
            </w:pPr>
            <w:r w:rsidRPr="001D685F">
              <w:rPr>
                <w:lang w:eastAsia="ar-SA"/>
              </w:rPr>
              <w:t>100/50/25</w:t>
            </w:r>
          </w:p>
        </w:tc>
      </w:tr>
      <w:tr w:rsidR="004C6835"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4C6835" w:rsidRDefault="004C6835" w:rsidP="004C6835">
            <w:pPr>
              <w:suppressAutoHyphens/>
              <w:snapToGrid w:val="0"/>
              <w:jc w:val="center"/>
              <w:rPr>
                <w:sz w:val="22"/>
                <w:szCs w:val="20"/>
                <w:lang w:eastAsia="ar-SA"/>
              </w:rPr>
            </w:pPr>
            <w:r>
              <w:rPr>
                <w:sz w:val="22"/>
                <w:szCs w:val="20"/>
                <w:lang w:eastAsia="ar-SA"/>
              </w:rPr>
              <w:t>1.6.</w:t>
            </w:r>
          </w:p>
        </w:tc>
        <w:tc>
          <w:tcPr>
            <w:tcW w:w="2977" w:type="dxa"/>
            <w:tcBorders>
              <w:top w:val="single" w:sz="4" w:space="0" w:color="auto"/>
              <w:left w:val="single" w:sz="4" w:space="0" w:color="auto"/>
              <w:bottom w:val="single" w:sz="4" w:space="0" w:color="auto"/>
            </w:tcBorders>
          </w:tcPr>
          <w:p w:rsidR="004C6835" w:rsidRPr="001D685F" w:rsidRDefault="004C6835" w:rsidP="004C6835">
            <w:pPr>
              <w:rPr>
                <w:rFonts w:eastAsia="Calibri"/>
              </w:rPr>
            </w:pPr>
            <w:r w:rsidRPr="001D685F">
              <w:rPr>
                <w:rFonts w:eastAsia="Calibri"/>
              </w:rPr>
              <w:t>Входное напряжение, В</w:t>
            </w:r>
          </w:p>
        </w:tc>
        <w:tc>
          <w:tcPr>
            <w:tcW w:w="2977" w:type="dxa"/>
            <w:tcBorders>
              <w:top w:val="single" w:sz="4" w:space="0" w:color="000000"/>
              <w:left w:val="single" w:sz="4" w:space="0" w:color="000000"/>
              <w:bottom w:val="single" w:sz="4" w:space="0" w:color="000000"/>
              <w:right w:val="single" w:sz="4" w:space="0" w:color="000000"/>
            </w:tcBorders>
          </w:tcPr>
          <w:p w:rsidR="004C6835" w:rsidRPr="001D685F" w:rsidRDefault="004C6835" w:rsidP="004C6835">
            <w:pPr>
              <w:suppressAutoHyphens/>
              <w:jc w:val="center"/>
              <w:rPr>
                <w:lang w:eastAsia="ar-SA"/>
              </w:rPr>
            </w:pPr>
            <w:r w:rsidRPr="001D685F">
              <w:rPr>
                <w:lang w:eastAsia="ar-SA"/>
              </w:rPr>
              <w:t>100/120/240</w:t>
            </w:r>
          </w:p>
        </w:tc>
        <w:tc>
          <w:tcPr>
            <w:tcW w:w="3260" w:type="dxa"/>
            <w:tcBorders>
              <w:top w:val="single" w:sz="4" w:space="0" w:color="000000"/>
              <w:left w:val="single" w:sz="4" w:space="0" w:color="000000"/>
              <w:bottom w:val="single" w:sz="4" w:space="0" w:color="000000"/>
              <w:right w:val="single" w:sz="4" w:space="0" w:color="000000"/>
            </w:tcBorders>
          </w:tcPr>
          <w:p w:rsidR="004C6835" w:rsidRPr="001D685F" w:rsidRDefault="004C6835" w:rsidP="004C6835">
            <w:pPr>
              <w:suppressAutoHyphens/>
              <w:jc w:val="center"/>
              <w:rPr>
                <w:lang w:eastAsia="ar-SA"/>
              </w:rPr>
            </w:pPr>
            <w:r w:rsidRPr="001D685F">
              <w:rPr>
                <w:lang w:eastAsia="ar-SA"/>
              </w:rPr>
              <w:t>100/120/240</w:t>
            </w:r>
          </w:p>
        </w:tc>
      </w:tr>
      <w:tr w:rsidR="004C6835"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4C6835" w:rsidRDefault="004C6835" w:rsidP="004C6835">
            <w:pPr>
              <w:suppressAutoHyphens/>
              <w:snapToGrid w:val="0"/>
              <w:jc w:val="center"/>
              <w:rPr>
                <w:sz w:val="22"/>
                <w:szCs w:val="20"/>
                <w:lang w:eastAsia="ar-SA"/>
              </w:rPr>
            </w:pPr>
            <w:r>
              <w:rPr>
                <w:sz w:val="22"/>
                <w:szCs w:val="20"/>
                <w:lang w:eastAsia="ar-SA"/>
              </w:rPr>
              <w:t>1.7.</w:t>
            </w:r>
          </w:p>
        </w:tc>
        <w:tc>
          <w:tcPr>
            <w:tcW w:w="2977" w:type="dxa"/>
            <w:tcBorders>
              <w:top w:val="single" w:sz="4" w:space="0" w:color="auto"/>
              <w:left w:val="single" w:sz="4" w:space="0" w:color="auto"/>
              <w:bottom w:val="single" w:sz="4" w:space="0" w:color="auto"/>
            </w:tcBorders>
          </w:tcPr>
          <w:p w:rsidR="004C6835" w:rsidRPr="001D685F" w:rsidRDefault="004C6835" w:rsidP="004C6835">
            <w:pPr>
              <w:rPr>
                <w:rFonts w:eastAsia="Calibri"/>
              </w:rPr>
            </w:pPr>
            <w:r w:rsidRPr="001D685F">
              <w:rPr>
                <w:rFonts w:eastAsia="Calibri"/>
              </w:rPr>
              <w:t>Уровень чувствительности (1Вт, 1м) в диапазоне частот 300-3500Гц, дБ</w:t>
            </w:r>
          </w:p>
        </w:tc>
        <w:tc>
          <w:tcPr>
            <w:tcW w:w="2977" w:type="dxa"/>
            <w:tcBorders>
              <w:top w:val="single" w:sz="4" w:space="0" w:color="000000"/>
              <w:left w:val="single" w:sz="4" w:space="0" w:color="000000"/>
              <w:bottom w:val="single" w:sz="4" w:space="0" w:color="000000"/>
              <w:right w:val="single" w:sz="4" w:space="0" w:color="000000"/>
            </w:tcBorders>
          </w:tcPr>
          <w:p w:rsidR="004C6835" w:rsidRDefault="004C6835" w:rsidP="004C6835">
            <w:pPr>
              <w:suppressAutoHyphens/>
              <w:jc w:val="center"/>
              <w:rPr>
                <w:lang w:eastAsia="ar-SA"/>
              </w:rPr>
            </w:pPr>
          </w:p>
          <w:p w:rsidR="004C6835" w:rsidRPr="001D685F" w:rsidRDefault="004C6835" w:rsidP="004C6835">
            <w:pPr>
              <w:suppressAutoHyphens/>
              <w:jc w:val="center"/>
              <w:rPr>
                <w:lang w:eastAsia="ar-SA"/>
              </w:rPr>
            </w:pPr>
            <w:r w:rsidRPr="001D685F">
              <w:rPr>
                <w:lang w:eastAsia="ar-SA"/>
              </w:rPr>
              <w:t>106</w:t>
            </w:r>
          </w:p>
        </w:tc>
        <w:tc>
          <w:tcPr>
            <w:tcW w:w="3260" w:type="dxa"/>
            <w:tcBorders>
              <w:top w:val="single" w:sz="4" w:space="0" w:color="000000"/>
              <w:left w:val="single" w:sz="4" w:space="0" w:color="000000"/>
              <w:bottom w:val="single" w:sz="4" w:space="0" w:color="000000"/>
              <w:right w:val="single" w:sz="4" w:space="0" w:color="000000"/>
            </w:tcBorders>
          </w:tcPr>
          <w:p w:rsidR="004C6835" w:rsidRDefault="004C6835" w:rsidP="004C6835">
            <w:pPr>
              <w:suppressAutoHyphens/>
              <w:jc w:val="center"/>
              <w:rPr>
                <w:lang w:eastAsia="ar-SA"/>
              </w:rPr>
            </w:pPr>
          </w:p>
          <w:p w:rsidR="004C6835" w:rsidRPr="001D685F" w:rsidRDefault="004C6835" w:rsidP="004C6835">
            <w:pPr>
              <w:suppressAutoHyphens/>
              <w:jc w:val="center"/>
              <w:rPr>
                <w:lang w:eastAsia="ar-SA"/>
              </w:rPr>
            </w:pPr>
            <w:r w:rsidRPr="001D685F">
              <w:rPr>
                <w:lang w:eastAsia="ar-SA"/>
              </w:rPr>
              <w:t>106</w:t>
            </w:r>
          </w:p>
        </w:tc>
      </w:tr>
      <w:tr w:rsidR="004C6835"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4C6835" w:rsidRDefault="004C6835" w:rsidP="004C6835">
            <w:pPr>
              <w:suppressAutoHyphens/>
              <w:snapToGrid w:val="0"/>
              <w:jc w:val="center"/>
              <w:rPr>
                <w:sz w:val="22"/>
                <w:szCs w:val="20"/>
                <w:lang w:eastAsia="ar-SA"/>
              </w:rPr>
            </w:pPr>
            <w:r>
              <w:rPr>
                <w:sz w:val="22"/>
                <w:szCs w:val="20"/>
                <w:lang w:eastAsia="ar-SA"/>
              </w:rPr>
              <w:t>1.8.</w:t>
            </w:r>
          </w:p>
        </w:tc>
        <w:tc>
          <w:tcPr>
            <w:tcW w:w="2977" w:type="dxa"/>
            <w:tcBorders>
              <w:top w:val="single" w:sz="4" w:space="0" w:color="auto"/>
              <w:left w:val="single" w:sz="4" w:space="0" w:color="auto"/>
              <w:bottom w:val="single" w:sz="4" w:space="0" w:color="auto"/>
            </w:tcBorders>
          </w:tcPr>
          <w:p w:rsidR="004C6835" w:rsidRPr="001D685F" w:rsidRDefault="004C6835" w:rsidP="004C6835">
            <w:pPr>
              <w:rPr>
                <w:rFonts w:eastAsia="Calibri"/>
              </w:rPr>
            </w:pPr>
            <w:r w:rsidRPr="001D685F">
              <w:rPr>
                <w:rFonts w:eastAsia="Calibri"/>
              </w:rPr>
              <w:t>Уровень максимальной чувствительности, дБ</w:t>
            </w:r>
          </w:p>
        </w:tc>
        <w:tc>
          <w:tcPr>
            <w:tcW w:w="2977" w:type="dxa"/>
            <w:tcBorders>
              <w:top w:val="single" w:sz="4" w:space="0" w:color="000000"/>
              <w:left w:val="single" w:sz="4" w:space="0" w:color="000000"/>
              <w:bottom w:val="single" w:sz="4" w:space="0" w:color="000000"/>
              <w:right w:val="single" w:sz="4" w:space="0" w:color="000000"/>
            </w:tcBorders>
          </w:tcPr>
          <w:p w:rsidR="004C6835" w:rsidRDefault="004C6835" w:rsidP="004C6835">
            <w:pPr>
              <w:suppressAutoHyphens/>
              <w:jc w:val="center"/>
              <w:rPr>
                <w:lang w:eastAsia="ar-SA"/>
              </w:rPr>
            </w:pPr>
          </w:p>
          <w:p w:rsidR="004C6835" w:rsidRPr="001D685F" w:rsidRDefault="004C6835" w:rsidP="004C6835">
            <w:pPr>
              <w:suppressAutoHyphens/>
              <w:jc w:val="center"/>
              <w:rPr>
                <w:lang w:eastAsia="ar-SA"/>
              </w:rPr>
            </w:pPr>
            <w:r w:rsidRPr="001D685F">
              <w:rPr>
                <w:lang w:eastAsia="ar-SA"/>
              </w:rPr>
              <w:t>110</w:t>
            </w:r>
          </w:p>
        </w:tc>
        <w:tc>
          <w:tcPr>
            <w:tcW w:w="3260" w:type="dxa"/>
            <w:tcBorders>
              <w:top w:val="single" w:sz="4" w:space="0" w:color="000000"/>
              <w:left w:val="single" w:sz="4" w:space="0" w:color="000000"/>
              <w:bottom w:val="single" w:sz="4" w:space="0" w:color="000000"/>
              <w:right w:val="single" w:sz="4" w:space="0" w:color="000000"/>
            </w:tcBorders>
          </w:tcPr>
          <w:p w:rsidR="004C6835" w:rsidRDefault="004C6835" w:rsidP="004C6835">
            <w:pPr>
              <w:suppressAutoHyphens/>
              <w:jc w:val="center"/>
              <w:rPr>
                <w:lang w:eastAsia="ar-SA"/>
              </w:rPr>
            </w:pPr>
          </w:p>
          <w:p w:rsidR="004C6835" w:rsidRPr="001D685F" w:rsidRDefault="004C6835" w:rsidP="004C6835">
            <w:pPr>
              <w:suppressAutoHyphens/>
              <w:jc w:val="center"/>
              <w:rPr>
                <w:lang w:eastAsia="ar-SA"/>
              </w:rPr>
            </w:pPr>
            <w:r w:rsidRPr="001D685F">
              <w:rPr>
                <w:lang w:eastAsia="ar-SA"/>
              </w:rPr>
              <w:t>110</w:t>
            </w:r>
          </w:p>
        </w:tc>
      </w:tr>
      <w:tr w:rsidR="004C6835" w:rsidRPr="001F602F" w:rsidTr="00842FE6">
        <w:trPr>
          <w:trHeight w:val="509"/>
        </w:trPr>
        <w:tc>
          <w:tcPr>
            <w:tcW w:w="709" w:type="dxa"/>
            <w:tcBorders>
              <w:top w:val="single" w:sz="4" w:space="0" w:color="000000"/>
              <w:left w:val="single" w:sz="4" w:space="0" w:color="000000"/>
              <w:bottom w:val="single" w:sz="4" w:space="0" w:color="auto"/>
              <w:right w:val="single" w:sz="4" w:space="0" w:color="auto"/>
            </w:tcBorders>
          </w:tcPr>
          <w:p w:rsidR="004C6835" w:rsidRDefault="004C6835" w:rsidP="004C6835">
            <w:pPr>
              <w:suppressAutoHyphens/>
              <w:snapToGrid w:val="0"/>
              <w:jc w:val="center"/>
              <w:rPr>
                <w:sz w:val="22"/>
                <w:szCs w:val="20"/>
                <w:lang w:eastAsia="ar-SA"/>
              </w:rPr>
            </w:pPr>
            <w:r>
              <w:rPr>
                <w:sz w:val="22"/>
                <w:szCs w:val="20"/>
                <w:lang w:eastAsia="ar-SA"/>
              </w:rPr>
              <w:lastRenderedPageBreak/>
              <w:t>1.9.</w:t>
            </w:r>
          </w:p>
        </w:tc>
        <w:tc>
          <w:tcPr>
            <w:tcW w:w="2977" w:type="dxa"/>
            <w:tcBorders>
              <w:top w:val="single" w:sz="4" w:space="0" w:color="auto"/>
              <w:left w:val="single" w:sz="4" w:space="0" w:color="auto"/>
              <w:bottom w:val="single" w:sz="4" w:space="0" w:color="auto"/>
            </w:tcBorders>
          </w:tcPr>
          <w:p w:rsidR="004C6835" w:rsidRPr="001D685F" w:rsidRDefault="004C6835" w:rsidP="004C6835">
            <w:pPr>
              <w:rPr>
                <w:rFonts w:eastAsia="Calibri"/>
              </w:rPr>
            </w:pPr>
            <w:r w:rsidRPr="001D685F">
              <w:rPr>
                <w:rFonts w:eastAsia="Calibri"/>
              </w:rPr>
              <w:t xml:space="preserve">Частотный диапазон, 200-5000, </w:t>
            </w:r>
            <w:r w:rsidRPr="001D685F">
              <w:rPr>
                <w:rFonts w:eastAsia="Calibri"/>
                <w:color w:val="333333"/>
              </w:rPr>
              <w:t>Гц</w:t>
            </w:r>
          </w:p>
        </w:tc>
        <w:tc>
          <w:tcPr>
            <w:tcW w:w="2977" w:type="dxa"/>
            <w:tcBorders>
              <w:top w:val="single" w:sz="4" w:space="0" w:color="000000"/>
              <w:left w:val="single" w:sz="4" w:space="0" w:color="000000"/>
              <w:bottom w:val="single" w:sz="4" w:space="0" w:color="000000"/>
              <w:right w:val="single" w:sz="4" w:space="0" w:color="000000"/>
            </w:tcBorders>
          </w:tcPr>
          <w:p w:rsidR="004C6835" w:rsidRPr="001D685F" w:rsidRDefault="004C6835" w:rsidP="004C6835">
            <w:pPr>
              <w:suppressAutoHyphens/>
              <w:jc w:val="center"/>
              <w:rPr>
                <w:lang w:eastAsia="ar-SA"/>
              </w:rPr>
            </w:pPr>
            <w:r w:rsidRPr="001D685F">
              <w:rPr>
                <w:rFonts w:eastAsia="Calibri"/>
                <w:color w:val="000000"/>
              </w:rPr>
              <w:t>Соответствие</w:t>
            </w:r>
          </w:p>
        </w:tc>
        <w:tc>
          <w:tcPr>
            <w:tcW w:w="3260" w:type="dxa"/>
            <w:tcBorders>
              <w:top w:val="single" w:sz="4" w:space="0" w:color="000000"/>
              <w:left w:val="single" w:sz="4" w:space="0" w:color="000000"/>
              <w:bottom w:val="single" w:sz="4" w:space="0" w:color="000000"/>
              <w:right w:val="single" w:sz="4" w:space="0" w:color="000000"/>
            </w:tcBorders>
          </w:tcPr>
          <w:p w:rsidR="004C6835" w:rsidRPr="001D685F" w:rsidRDefault="004C6835" w:rsidP="004C6835">
            <w:pPr>
              <w:suppressAutoHyphens/>
              <w:jc w:val="center"/>
              <w:rPr>
                <w:lang w:eastAsia="ar-SA"/>
              </w:rPr>
            </w:pPr>
            <w:r w:rsidRPr="001D685F">
              <w:rPr>
                <w:rFonts w:eastAsia="Calibri"/>
                <w:color w:val="000000"/>
              </w:rPr>
              <w:t>Соответствие</w:t>
            </w:r>
          </w:p>
        </w:tc>
      </w:tr>
      <w:tr w:rsidR="004C6835" w:rsidRPr="001F602F" w:rsidTr="00842FE6">
        <w:trPr>
          <w:trHeight w:val="859"/>
        </w:trPr>
        <w:tc>
          <w:tcPr>
            <w:tcW w:w="709" w:type="dxa"/>
            <w:tcBorders>
              <w:top w:val="single" w:sz="4" w:space="0" w:color="auto"/>
              <w:left w:val="single" w:sz="4" w:space="0" w:color="000000"/>
              <w:bottom w:val="single" w:sz="4" w:space="0" w:color="auto"/>
              <w:right w:val="single" w:sz="4" w:space="0" w:color="auto"/>
            </w:tcBorders>
          </w:tcPr>
          <w:p w:rsidR="004C6835" w:rsidRDefault="004C6835" w:rsidP="004C6835">
            <w:pPr>
              <w:suppressAutoHyphens/>
              <w:snapToGrid w:val="0"/>
              <w:jc w:val="center"/>
              <w:rPr>
                <w:sz w:val="22"/>
                <w:szCs w:val="20"/>
                <w:lang w:eastAsia="ar-SA"/>
              </w:rPr>
            </w:pPr>
            <w:r>
              <w:rPr>
                <w:sz w:val="22"/>
                <w:szCs w:val="20"/>
                <w:lang w:eastAsia="ar-SA"/>
              </w:rPr>
              <w:t>1.10.</w:t>
            </w:r>
          </w:p>
        </w:tc>
        <w:tc>
          <w:tcPr>
            <w:tcW w:w="2977" w:type="dxa"/>
            <w:tcBorders>
              <w:top w:val="single" w:sz="4" w:space="0" w:color="auto"/>
              <w:left w:val="single" w:sz="4" w:space="0" w:color="auto"/>
              <w:bottom w:val="single" w:sz="4" w:space="0" w:color="auto"/>
            </w:tcBorders>
          </w:tcPr>
          <w:p w:rsidR="004C6835" w:rsidRPr="001D685F" w:rsidRDefault="004C6835" w:rsidP="004C6835">
            <w:pPr>
              <w:rPr>
                <w:rFonts w:eastAsia="Calibri"/>
              </w:rPr>
            </w:pPr>
            <w:r w:rsidRPr="001D685F">
              <w:rPr>
                <w:rFonts w:eastAsia="Calibri"/>
                <w:color w:val="000000"/>
              </w:rPr>
              <w:t>Допустимые условия эксплуатации</w:t>
            </w:r>
          </w:p>
        </w:tc>
        <w:tc>
          <w:tcPr>
            <w:tcW w:w="2977" w:type="dxa"/>
            <w:tcBorders>
              <w:top w:val="single" w:sz="4" w:space="0" w:color="000000"/>
              <w:left w:val="single" w:sz="4" w:space="0" w:color="000000"/>
              <w:bottom w:val="single" w:sz="4" w:space="0" w:color="auto"/>
              <w:right w:val="single" w:sz="4" w:space="0" w:color="000000"/>
            </w:tcBorders>
          </w:tcPr>
          <w:p w:rsidR="004C6835" w:rsidRPr="001D685F" w:rsidRDefault="004C6835" w:rsidP="0020061B">
            <w:pPr>
              <w:autoSpaceDE w:val="0"/>
              <w:autoSpaceDN w:val="0"/>
              <w:adjustRightInd w:val="0"/>
              <w:rPr>
                <w:lang w:eastAsia="ar-SA"/>
              </w:rPr>
            </w:pPr>
            <w:r w:rsidRPr="001D685F">
              <w:rPr>
                <w:rFonts w:eastAsia="Calibri"/>
                <w:color w:val="000000"/>
              </w:rPr>
              <w:t xml:space="preserve">Температура окружающего воздуха от минус 50 °С до плюс 55°С и влажности воздуха до </w:t>
            </w:r>
            <w:r w:rsidR="0020061B" w:rsidRPr="0020061B">
              <w:rPr>
                <w:rFonts w:eastAsia="Calibri"/>
                <w:color w:val="000000"/>
              </w:rPr>
              <w:t>93% при температуре не выше 40 °С.</w:t>
            </w:r>
          </w:p>
        </w:tc>
        <w:tc>
          <w:tcPr>
            <w:tcW w:w="3260" w:type="dxa"/>
            <w:tcBorders>
              <w:top w:val="single" w:sz="4" w:space="0" w:color="000000"/>
              <w:left w:val="single" w:sz="4" w:space="0" w:color="000000"/>
              <w:bottom w:val="single" w:sz="4" w:space="0" w:color="auto"/>
              <w:right w:val="single" w:sz="4" w:space="0" w:color="000000"/>
            </w:tcBorders>
          </w:tcPr>
          <w:p w:rsidR="004C6835" w:rsidRPr="001D685F" w:rsidRDefault="00A73AA7" w:rsidP="00A73AA7">
            <w:pPr>
              <w:autoSpaceDE w:val="0"/>
              <w:autoSpaceDN w:val="0"/>
              <w:adjustRightInd w:val="0"/>
              <w:jc w:val="center"/>
              <w:rPr>
                <w:lang w:eastAsia="ar-SA"/>
              </w:rPr>
            </w:pPr>
            <w:r w:rsidRPr="001D685F">
              <w:rPr>
                <w:rFonts w:eastAsia="Calibri"/>
                <w:color w:val="000000"/>
              </w:rPr>
              <w:t>Соответствие</w:t>
            </w:r>
          </w:p>
        </w:tc>
      </w:tr>
      <w:tr w:rsidR="004C6835"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4C6835" w:rsidRDefault="004C6835" w:rsidP="004C6835">
            <w:pPr>
              <w:suppressAutoHyphens/>
              <w:snapToGrid w:val="0"/>
              <w:jc w:val="center"/>
              <w:rPr>
                <w:sz w:val="22"/>
                <w:szCs w:val="20"/>
                <w:lang w:eastAsia="ar-SA"/>
              </w:rPr>
            </w:pPr>
            <w:r>
              <w:rPr>
                <w:sz w:val="22"/>
                <w:szCs w:val="20"/>
                <w:lang w:eastAsia="ar-SA"/>
              </w:rPr>
              <w:t>1.11.</w:t>
            </w:r>
          </w:p>
        </w:tc>
        <w:tc>
          <w:tcPr>
            <w:tcW w:w="2977" w:type="dxa"/>
            <w:tcBorders>
              <w:top w:val="single" w:sz="4" w:space="0" w:color="auto"/>
              <w:left w:val="single" w:sz="4" w:space="0" w:color="auto"/>
              <w:bottom w:val="single" w:sz="4" w:space="0" w:color="auto"/>
            </w:tcBorders>
          </w:tcPr>
          <w:p w:rsidR="004C6835" w:rsidRPr="001D685F" w:rsidRDefault="004C6835" w:rsidP="004C6835">
            <w:pPr>
              <w:rPr>
                <w:rFonts w:eastAsia="Calibri"/>
              </w:rPr>
            </w:pPr>
            <w:r w:rsidRPr="001D685F">
              <w:rPr>
                <w:rFonts w:eastAsia="Calibri"/>
              </w:rPr>
              <w:t xml:space="preserve">Степень защиты оболочки </w:t>
            </w:r>
          </w:p>
        </w:tc>
        <w:tc>
          <w:tcPr>
            <w:tcW w:w="2977" w:type="dxa"/>
            <w:tcBorders>
              <w:top w:val="single" w:sz="4" w:space="0" w:color="000000"/>
              <w:left w:val="single" w:sz="4" w:space="0" w:color="000000"/>
              <w:bottom w:val="single" w:sz="4" w:space="0" w:color="000000"/>
              <w:right w:val="single" w:sz="4" w:space="0" w:color="000000"/>
            </w:tcBorders>
          </w:tcPr>
          <w:p w:rsidR="004C6835" w:rsidRPr="001D685F" w:rsidRDefault="004C6835" w:rsidP="004C6835">
            <w:pPr>
              <w:suppressAutoHyphens/>
              <w:jc w:val="center"/>
              <w:rPr>
                <w:lang w:eastAsia="ar-SA"/>
              </w:rPr>
            </w:pPr>
            <w:r w:rsidRPr="001D685F">
              <w:rPr>
                <w:rFonts w:eastAsia="Calibri"/>
              </w:rPr>
              <w:t>Не ниже IP 65</w:t>
            </w:r>
          </w:p>
        </w:tc>
        <w:tc>
          <w:tcPr>
            <w:tcW w:w="3260" w:type="dxa"/>
            <w:tcBorders>
              <w:top w:val="single" w:sz="4" w:space="0" w:color="000000"/>
              <w:left w:val="single" w:sz="4" w:space="0" w:color="000000"/>
              <w:bottom w:val="single" w:sz="4" w:space="0" w:color="000000"/>
              <w:right w:val="single" w:sz="4" w:space="0" w:color="000000"/>
            </w:tcBorders>
          </w:tcPr>
          <w:p w:rsidR="004C6835" w:rsidRDefault="004C6835" w:rsidP="004C6835">
            <w:pPr>
              <w:suppressAutoHyphens/>
              <w:snapToGrid w:val="0"/>
              <w:jc w:val="center"/>
              <w:rPr>
                <w:rFonts w:eastAsia="Calibri"/>
                <w:color w:val="000000"/>
                <w:lang w:eastAsia="en-US"/>
              </w:rPr>
            </w:pPr>
            <w:r w:rsidRPr="0009266D">
              <w:rPr>
                <w:rFonts w:eastAsia="Calibri"/>
                <w:color w:val="000000"/>
                <w:lang w:eastAsia="en-US"/>
              </w:rPr>
              <w:t>*</w:t>
            </w:r>
          </w:p>
        </w:tc>
      </w:tr>
      <w:tr w:rsidR="004C6835"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4C6835" w:rsidRDefault="004C6835" w:rsidP="004C6835">
            <w:pPr>
              <w:suppressAutoHyphens/>
              <w:snapToGrid w:val="0"/>
              <w:jc w:val="center"/>
              <w:rPr>
                <w:sz w:val="22"/>
                <w:szCs w:val="20"/>
                <w:lang w:eastAsia="ar-SA"/>
              </w:rPr>
            </w:pPr>
            <w:r>
              <w:rPr>
                <w:sz w:val="22"/>
                <w:szCs w:val="20"/>
                <w:lang w:eastAsia="ar-SA"/>
              </w:rPr>
              <w:t>1.12.</w:t>
            </w:r>
          </w:p>
        </w:tc>
        <w:tc>
          <w:tcPr>
            <w:tcW w:w="2977" w:type="dxa"/>
            <w:tcBorders>
              <w:top w:val="single" w:sz="4" w:space="0" w:color="auto"/>
              <w:left w:val="single" w:sz="4" w:space="0" w:color="auto"/>
            </w:tcBorders>
          </w:tcPr>
          <w:p w:rsidR="004C6835" w:rsidRPr="001D685F" w:rsidRDefault="004C6835" w:rsidP="004C6835">
            <w:pPr>
              <w:rPr>
                <w:rFonts w:eastAsia="Calibri"/>
              </w:rPr>
            </w:pPr>
            <w:r w:rsidRPr="001D685F">
              <w:rPr>
                <w:rFonts w:eastAsia="Calibri"/>
                <w:color w:val="000000"/>
              </w:rPr>
              <w:t xml:space="preserve">Соответствие требованиям </w:t>
            </w:r>
          </w:p>
        </w:tc>
        <w:tc>
          <w:tcPr>
            <w:tcW w:w="2977" w:type="dxa"/>
            <w:tcBorders>
              <w:top w:val="single" w:sz="4" w:space="0" w:color="000000"/>
              <w:left w:val="single" w:sz="4" w:space="0" w:color="000000"/>
              <w:bottom w:val="single" w:sz="4" w:space="0" w:color="000000"/>
              <w:right w:val="single" w:sz="4" w:space="0" w:color="000000"/>
            </w:tcBorders>
          </w:tcPr>
          <w:p w:rsidR="004C6835" w:rsidRPr="001D685F" w:rsidRDefault="004C6835" w:rsidP="004C6835">
            <w:pPr>
              <w:suppressAutoHyphens/>
              <w:jc w:val="center"/>
              <w:rPr>
                <w:rFonts w:eastAsia="Calibri"/>
              </w:rPr>
            </w:pPr>
            <w:r w:rsidRPr="001D685F">
              <w:rPr>
                <w:rFonts w:eastAsia="Calibri"/>
              </w:rPr>
              <w:t>ГОСТ Р 53033-2008</w:t>
            </w:r>
          </w:p>
        </w:tc>
        <w:tc>
          <w:tcPr>
            <w:tcW w:w="3260" w:type="dxa"/>
            <w:tcBorders>
              <w:top w:val="single" w:sz="4" w:space="0" w:color="000000"/>
              <w:left w:val="single" w:sz="4" w:space="0" w:color="000000"/>
              <w:bottom w:val="single" w:sz="4" w:space="0" w:color="000000"/>
              <w:right w:val="single" w:sz="4" w:space="0" w:color="000000"/>
            </w:tcBorders>
          </w:tcPr>
          <w:p w:rsidR="004C6835" w:rsidRDefault="004C6835" w:rsidP="004C6835">
            <w:pPr>
              <w:suppressAutoHyphens/>
              <w:snapToGrid w:val="0"/>
              <w:jc w:val="center"/>
              <w:rPr>
                <w:rFonts w:eastAsia="Calibri"/>
                <w:color w:val="000000"/>
                <w:lang w:eastAsia="en-US"/>
              </w:rPr>
            </w:pPr>
            <w:r w:rsidRPr="00F22F6F">
              <w:rPr>
                <w:rFonts w:eastAsia="Calibri"/>
                <w:color w:val="000000"/>
                <w:lang w:eastAsia="en-US"/>
              </w:rPr>
              <w:t>ГОСТ Р 53033-2008</w:t>
            </w:r>
          </w:p>
        </w:tc>
      </w:tr>
      <w:tr w:rsidR="00D31E26" w:rsidRPr="001F602F" w:rsidTr="00842FE6">
        <w:trPr>
          <w:trHeight w:val="509"/>
        </w:trPr>
        <w:tc>
          <w:tcPr>
            <w:tcW w:w="709" w:type="dxa"/>
            <w:tcBorders>
              <w:top w:val="single" w:sz="4" w:space="0" w:color="000000"/>
              <w:left w:val="single" w:sz="4" w:space="0" w:color="000000"/>
              <w:bottom w:val="single" w:sz="4" w:space="0" w:color="000000"/>
            </w:tcBorders>
          </w:tcPr>
          <w:p w:rsidR="00D31E26" w:rsidRDefault="00D31E26" w:rsidP="004C6835">
            <w:pPr>
              <w:suppressAutoHyphens/>
              <w:snapToGrid w:val="0"/>
              <w:jc w:val="center"/>
              <w:rPr>
                <w:sz w:val="22"/>
                <w:szCs w:val="20"/>
                <w:lang w:eastAsia="ar-SA"/>
              </w:rPr>
            </w:pPr>
            <w:r>
              <w:rPr>
                <w:sz w:val="22"/>
                <w:szCs w:val="20"/>
                <w:lang w:eastAsia="ar-SA"/>
              </w:rPr>
              <w:t>2.</w:t>
            </w:r>
          </w:p>
        </w:tc>
        <w:tc>
          <w:tcPr>
            <w:tcW w:w="9214" w:type="dxa"/>
            <w:gridSpan w:val="3"/>
            <w:tcBorders>
              <w:top w:val="single" w:sz="4" w:space="0" w:color="auto"/>
              <w:left w:val="single" w:sz="4" w:space="0" w:color="auto"/>
              <w:bottom w:val="single" w:sz="4" w:space="0" w:color="auto"/>
              <w:right w:val="single" w:sz="4" w:space="0" w:color="000000"/>
            </w:tcBorders>
          </w:tcPr>
          <w:p w:rsidR="00D31E26" w:rsidRDefault="00D31E26" w:rsidP="00D31E26">
            <w:pPr>
              <w:suppressAutoHyphens/>
              <w:snapToGrid w:val="0"/>
              <w:rPr>
                <w:lang w:eastAsia="ar-SA"/>
              </w:rPr>
            </w:pPr>
          </w:p>
          <w:p w:rsidR="00D31E26" w:rsidRPr="004C6835" w:rsidRDefault="00D31E26" w:rsidP="00D31E26">
            <w:pPr>
              <w:suppressAutoHyphens/>
              <w:snapToGrid w:val="0"/>
              <w:rPr>
                <w:i/>
                <w:iCs/>
                <w:sz w:val="22"/>
                <w:szCs w:val="22"/>
              </w:rPr>
            </w:pPr>
            <w:r w:rsidRPr="00D31E26">
              <w:rPr>
                <w:lang w:eastAsia="ar-SA"/>
              </w:rPr>
              <w:t xml:space="preserve">Усилительно-коммутационный </w:t>
            </w:r>
            <w:proofErr w:type="gramStart"/>
            <w:r w:rsidRPr="00D31E26">
              <w:rPr>
                <w:lang w:eastAsia="ar-SA"/>
              </w:rPr>
              <w:t xml:space="preserve">блок </w:t>
            </w:r>
            <w:r w:rsidRPr="00EB7383">
              <w:rPr>
                <w:rFonts w:eastAsia="Calibri"/>
                <w:color w:val="000000"/>
                <w:kern w:val="1"/>
                <w:lang w:eastAsia="ar-SA"/>
              </w:rPr>
              <w:t xml:space="preserve"> </w:t>
            </w:r>
            <w:r w:rsidRPr="004C6835">
              <w:rPr>
                <w:rFonts w:eastAsia="Calibri"/>
                <w:color w:val="000000"/>
                <w:kern w:val="1"/>
                <w:sz w:val="22"/>
                <w:szCs w:val="22"/>
                <w:lang w:eastAsia="ar-SA"/>
              </w:rPr>
              <w:t>_</w:t>
            </w:r>
            <w:proofErr w:type="gramEnd"/>
            <w:r w:rsidRPr="004C6835">
              <w:rPr>
                <w:rFonts w:eastAsia="Calibri"/>
                <w:color w:val="000000"/>
                <w:kern w:val="1"/>
                <w:sz w:val="22"/>
                <w:szCs w:val="22"/>
                <w:lang w:eastAsia="ar-SA"/>
              </w:rPr>
              <w:t>______________________________________</w:t>
            </w:r>
            <w:r w:rsidRPr="004C6835">
              <w:rPr>
                <w:i/>
                <w:iCs/>
                <w:sz w:val="22"/>
                <w:szCs w:val="22"/>
              </w:rPr>
              <w:t>(указать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31E26" w:rsidRPr="00EB7383" w:rsidRDefault="00D31E26" w:rsidP="00D31E26">
            <w:pPr>
              <w:suppressAutoHyphens/>
              <w:snapToGrid w:val="0"/>
              <w:rPr>
                <w:i/>
                <w:iCs/>
              </w:rPr>
            </w:pPr>
          </w:p>
          <w:p w:rsidR="00D31E26" w:rsidRPr="00EB7383" w:rsidRDefault="00D31E26" w:rsidP="00D31E26">
            <w:pPr>
              <w:suppressAutoHyphens/>
              <w:snapToGrid w:val="0"/>
              <w:rPr>
                <w:i/>
                <w:iCs/>
              </w:rPr>
            </w:pPr>
            <w:r w:rsidRPr="00EB7383">
              <w:rPr>
                <w:b/>
                <w:color w:val="000000"/>
                <w:lang w:eastAsia="ar-SA"/>
              </w:rPr>
              <w:t>Наименование страны происхождения товара ______________________________</w:t>
            </w:r>
          </w:p>
          <w:p w:rsidR="00D31E26" w:rsidRDefault="00D31E26" w:rsidP="004C6835">
            <w:pPr>
              <w:suppressAutoHyphens/>
              <w:snapToGrid w:val="0"/>
              <w:jc w:val="center"/>
              <w:rPr>
                <w:rFonts w:eastAsia="Calibri"/>
                <w:color w:val="000000"/>
                <w:lang w:eastAsia="en-US"/>
              </w:rPr>
            </w:pPr>
          </w:p>
        </w:tc>
      </w:tr>
      <w:tr w:rsidR="00AF0F95" w:rsidRPr="001F602F" w:rsidTr="00842FE6">
        <w:trPr>
          <w:trHeight w:val="509"/>
        </w:trPr>
        <w:tc>
          <w:tcPr>
            <w:tcW w:w="709" w:type="dxa"/>
            <w:vMerge w:val="restart"/>
            <w:tcBorders>
              <w:top w:val="single" w:sz="4" w:space="0" w:color="000000"/>
              <w:left w:val="single" w:sz="4" w:space="0" w:color="000000"/>
            </w:tcBorders>
          </w:tcPr>
          <w:p w:rsidR="00AF0F95" w:rsidRDefault="00AF0F95" w:rsidP="00AF0F95">
            <w:pPr>
              <w:suppressAutoHyphens/>
              <w:snapToGrid w:val="0"/>
              <w:jc w:val="center"/>
              <w:rPr>
                <w:sz w:val="22"/>
                <w:szCs w:val="20"/>
                <w:lang w:eastAsia="ar-SA"/>
              </w:rPr>
            </w:pPr>
          </w:p>
        </w:tc>
        <w:tc>
          <w:tcPr>
            <w:tcW w:w="2977" w:type="dxa"/>
            <w:tcBorders>
              <w:top w:val="single" w:sz="4" w:space="0" w:color="auto"/>
              <w:left w:val="single" w:sz="4" w:space="0" w:color="auto"/>
              <w:bottom w:val="single" w:sz="4" w:space="0" w:color="auto"/>
              <w:right w:val="single" w:sz="4" w:space="0" w:color="auto"/>
            </w:tcBorders>
          </w:tcPr>
          <w:p w:rsidR="00AF0F95" w:rsidRPr="001D685F" w:rsidRDefault="00AF0F95" w:rsidP="00AF0F95">
            <w:pPr>
              <w:suppressAutoHyphens/>
              <w:spacing w:line="0" w:lineRule="atLeast"/>
              <w:rPr>
                <w:lang w:eastAsia="ar-SA"/>
              </w:rPr>
            </w:pPr>
            <w:r w:rsidRPr="001D685F">
              <w:rPr>
                <w:lang w:eastAsia="ar-SA"/>
              </w:rPr>
              <w:t>Количество поставляемого товара</w:t>
            </w:r>
          </w:p>
        </w:tc>
        <w:tc>
          <w:tcPr>
            <w:tcW w:w="2977" w:type="dxa"/>
            <w:tcBorders>
              <w:top w:val="single" w:sz="4" w:space="0" w:color="auto"/>
              <w:left w:val="single" w:sz="4" w:space="0" w:color="auto"/>
              <w:bottom w:val="single" w:sz="4" w:space="0" w:color="auto"/>
              <w:right w:val="single" w:sz="4" w:space="0" w:color="auto"/>
            </w:tcBorders>
          </w:tcPr>
          <w:p w:rsidR="00AF0F95" w:rsidRPr="001D685F" w:rsidRDefault="00AF0F95" w:rsidP="00AF0F95">
            <w:pPr>
              <w:suppressAutoHyphens/>
              <w:spacing w:line="0" w:lineRule="atLeast"/>
              <w:jc w:val="center"/>
              <w:rPr>
                <w:lang w:eastAsia="ar-SA"/>
              </w:rPr>
            </w:pPr>
            <w:r w:rsidRPr="001D685F">
              <w:rPr>
                <w:lang w:eastAsia="ar-SA"/>
              </w:rPr>
              <w:t>1 шт.</w:t>
            </w:r>
          </w:p>
        </w:tc>
        <w:tc>
          <w:tcPr>
            <w:tcW w:w="3260" w:type="dxa"/>
            <w:tcBorders>
              <w:top w:val="single" w:sz="4" w:space="0" w:color="000000"/>
              <w:left w:val="single" w:sz="4" w:space="0" w:color="000000"/>
              <w:bottom w:val="single" w:sz="4" w:space="0" w:color="auto"/>
              <w:right w:val="single" w:sz="4" w:space="0" w:color="000000"/>
            </w:tcBorders>
          </w:tcPr>
          <w:p w:rsidR="00AF0F95" w:rsidRPr="00CB7844" w:rsidRDefault="00AF0F95" w:rsidP="00AF0F95">
            <w:pPr>
              <w:suppressAutoHyphens/>
              <w:snapToGrid w:val="0"/>
              <w:jc w:val="center"/>
              <w:rPr>
                <w:lang w:eastAsia="ar-SA"/>
              </w:rPr>
            </w:pPr>
            <w:r w:rsidRPr="001D685F">
              <w:rPr>
                <w:rFonts w:eastAsia="Calibri"/>
                <w:lang w:eastAsia="en-US"/>
              </w:rPr>
              <w:t>Соответствие</w:t>
            </w:r>
          </w:p>
        </w:tc>
      </w:tr>
      <w:tr w:rsidR="00AF0F95" w:rsidRPr="001F602F" w:rsidTr="00842FE6">
        <w:trPr>
          <w:trHeight w:val="509"/>
        </w:trPr>
        <w:tc>
          <w:tcPr>
            <w:tcW w:w="709" w:type="dxa"/>
            <w:vMerge/>
            <w:tcBorders>
              <w:left w:val="single" w:sz="4" w:space="0" w:color="000000"/>
              <w:bottom w:val="single" w:sz="4" w:space="0" w:color="000000"/>
            </w:tcBorders>
          </w:tcPr>
          <w:p w:rsidR="00AF0F95" w:rsidRDefault="00AF0F95" w:rsidP="00AF0F95">
            <w:pPr>
              <w:suppressAutoHyphens/>
              <w:snapToGrid w:val="0"/>
              <w:jc w:val="center"/>
              <w:rPr>
                <w:sz w:val="22"/>
                <w:szCs w:val="20"/>
                <w:lang w:eastAsia="ar-SA"/>
              </w:rPr>
            </w:pPr>
          </w:p>
        </w:tc>
        <w:tc>
          <w:tcPr>
            <w:tcW w:w="2977" w:type="dxa"/>
            <w:tcBorders>
              <w:top w:val="single" w:sz="4" w:space="0" w:color="auto"/>
              <w:left w:val="single" w:sz="4" w:space="0" w:color="auto"/>
              <w:bottom w:val="single" w:sz="4" w:space="0" w:color="auto"/>
              <w:right w:val="single" w:sz="4" w:space="0" w:color="auto"/>
            </w:tcBorders>
          </w:tcPr>
          <w:p w:rsidR="00AF0F95" w:rsidRPr="001D685F" w:rsidRDefault="00AF0F95" w:rsidP="00AF0F95">
            <w:pPr>
              <w:suppressAutoHyphens/>
              <w:spacing w:line="0" w:lineRule="atLeast"/>
              <w:rPr>
                <w:lang w:eastAsia="ar-SA"/>
              </w:rPr>
            </w:pPr>
            <w:r w:rsidRPr="001D685F">
              <w:rPr>
                <w:lang w:eastAsia="ar-SA"/>
              </w:rPr>
              <w:t>Назначение</w:t>
            </w:r>
          </w:p>
        </w:tc>
        <w:tc>
          <w:tcPr>
            <w:tcW w:w="2977" w:type="dxa"/>
            <w:tcBorders>
              <w:top w:val="single" w:sz="4" w:space="0" w:color="auto"/>
              <w:left w:val="single" w:sz="4" w:space="0" w:color="auto"/>
              <w:bottom w:val="single" w:sz="4" w:space="0" w:color="auto"/>
              <w:right w:val="single" w:sz="4" w:space="0" w:color="auto"/>
            </w:tcBorders>
          </w:tcPr>
          <w:p w:rsidR="00AF0F95" w:rsidRPr="001D685F" w:rsidRDefault="00AF0F95" w:rsidP="00AF0F95">
            <w:pPr>
              <w:suppressAutoHyphens/>
              <w:spacing w:line="0" w:lineRule="atLeast"/>
              <w:jc w:val="center"/>
              <w:rPr>
                <w:lang w:eastAsia="ar-SA"/>
              </w:rPr>
            </w:pPr>
            <w:r w:rsidRPr="001D685F">
              <w:rPr>
                <w:lang w:eastAsia="ar-SA"/>
              </w:rPr>
              <w:t>Предназначен для коммутации и усиления сигналов</w:t>
            </w:r>
          </w:p>
        </w:tc>
        <w:tc>
          <w:tcPr>
            <w:tcW w:w="3260" w:type="dxa"/>
            <w:tcBorders>
              <w:top w:val="single" w:sz="4" w:space="0" w:color="000000"/>
              <w:left w:val="single" w:sz="4" w:space="0" w:color="000000"/>
              <w:bottom w:val="single" w:sz="4" w:space="0" w:color="auto"/>
              <w:right w:val="single" w:sz="4" w:space="0" w:color="000000"/>
            </w:tcBorders>
          </w:tcPr>
          <w:p w:rsidR="00AF0F95" w:rsidRPr="001D685F" w:rsidRDefault="00AF0F95" w:rsidP="00AF0F95">
            <w:pPr>
              <w:suppressAutoHyphens/>
              <w:snapToGrid w:val="0"/>
              <w:jc w:val="center"/>
              <w:rPr>
                <w:rFonts w:eastAsia="Calibri"/>
                <w:lang w:eastAsia="en-US"/>
              </w:rPr>
            </w:pPr>
            <w:r w:rsidRPr="001D685F">
              <w:rPr>
                <w:rFonts w:eastAsia="Calibri"/>
                <w:lang w:eastAsia="en-US"/>
              </w:rPr>
              <w:t>Соответствие</w:t>
            </w:r>
          </w:p>
        </w:tc>
      </w:tr>
      <w:tr w:rsidR="00AF0F95"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AF0F95" w:rsidRDefault="00AF0F95" w:rsidP="00AF0F95">
            <w:pPr>
              <w:suppressAutoHyphens/>
              <w:snapToGrid w:val="0"/>
              <w:jc w:val="center"/>
              <w:rPr>
                <w:sz w:val="22"/>
                <w:szCs w:val="20"/>
                <w:lang w:eastAsia="ar-SA"/>
              </w:rPr>
            </w:pPr>
            <w:r>
              <w:rPr>
                <w:sz w:val="22"/>
                <w:szCs w:val="20"/>
                <w:lang w:eastAsia="ar-SA"/>
              </w:rPr>
              <w:t>2.1.</w:t>
            </w:r>
          </w:p>
        </w:tc>
        <w:tc>
          <w:tcPr>
            <w:tcW w:w="2977" w:type="dxa"/>
            <w:tcBorders>
              <w:left w:val="single" w:sz="4" w:space="0" w:color="auto"/>
              <w:bottom w:val="single" w:sz="4" w:space="0" w:color="auto"/>
              <w:right w:val="single" w:sz="4" w:space="0" w:color="auto"/>
            </w:tcBorders>
          </w:tcPr>
          <w:p w:rsidR="00AF0F95" w:rsidRPr="001D685F" w:rsidRDefault="00AF0F95" w:rsidP="00AF0F95">
            <w:pPr>
              <w:autoSpaceDE w:val="0"/>
              <w:autoSpaceDN w:val="0"/>
              <w:adjustRightInd w:val="0"/>
              <w:rPr>
                <w:rFonts w:eastAsia="Calibri"/>
                <w:color w:val="000000"/>
              </w:rPr>
            </w:pPr>
            <w:r w:rsidRPr="001D685F">
              <w:rPr>
                <w:rFonts w:eastAsia="Calibri"/>
                <w:color w:val="000000"/>
              </w:rPr>
              <w:t>Питание от сети переменного тока частотой 50 Гц (220+-22) В</w:t>
            </w:r>
          </w:p>
        </w:tc>
        <w:tc>
          <w:tcPr>
            <w:tcW w:w="2977" w:type="dxa"/>
            <w:tcBorders>
              <w:left w:val="single" w:sz="4" w:space="0" w:color="auto"/>
              <w:bottom w:val="single" w:sz="4" w:space="0" w:color="auto"/>
            </w:tcBorders>
          </w:tcPr>
          <w:p w:rsidR="00AF0F95" w:rsidRPr="001D685F" w:rsidRDefault="00AF0F95" w:rsidP="00AF0F95">
            <w:pPr>
              <w:autoSpaceDE w:val="0"/>
              <w:autoSpaceDN w:val="0"/>
              <w:adjustRightInd w:val="0"/>
              <w:jc w:val="center"/>
              <w:rPr>
                <w:rFonts w:eastAsia="Calibri"/>
                <w:color w:val="000000"/>
              </w:rPr>
            </w:pPr>
            <w:r w:rsidRPr="001D685F">
              <w:rPr>
                <w:rFonts w:eastAsia="Calibri"/>
                <w:color w:val="000000"/>
              </w:rPr>
              <w:t>Соответствие</w:t>
            </w:r>
          </w:p>
        </w:tc>
        <w:tc>
          <w:tcPr>
            <w:tcW w:w="3260" w:type="dxa"/>
            <w:tcBorders>
              <w:left w:val="single" w:sz="4" w:space="0" w:color="auto"/>
              <w:bottom w:val="single" w:sz="4" w:space="0" w:color="auto"/>
              <w:right w:val="single" w:sz="4" w:space="0" w:color="auto"/>
            </w:tcBorders>
          </w:tcPr>
          <w:p w:rsidR="00AF0F95" w:rsidRPr="001D685F" w:rsidRDefault="00AF0F95" w:rsidP="00AF0F95">
            <w:pPr>
              <w:autoSpaceDE w:val="0"/>
              <w:autoSpaceDN w:val="0"/>
              <w:adjustRightInd w:val="0"/>
              <w:jc w:val="center"/>
              <w:rPr>
                <w:rFonts w:eastAsia="Calibri"/>
                <w:color w:val="000000"/>
              </w:rPr>
            </w:pPr>
            <w:r w:rsidRPr="001D685F">
              <w:rPr>
                <w:rFonts w:eastAsia="Calibri"/>
                <w:color w:val="000000"/>
              </w:rPr>
              <w:t>Соответствие</w:t>
            </w:r>
          </w:p>
        </w:tc>
      </w:tr>
      <w:tr w:rsidR="00AF0F95"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AF0F95" w:rsidRDefault="00AF0F95" w:rsidP="00AF0F95">
            <w:pPr>
              <w:suppressAutoHyphens/>
              <w:snapToGrid w:val="0"/>
              <w:jc w:val="center"/>
              <w:rPr>
                <w:sz w:val="22"/>
                <w:szCs w:val="20"/>
                <w:lang w:eastAsia="ar-SA"/>
              </w:rPr>
            </w:pPr>
            <w:r>
              <w:rPr>
                <w:sz w:val="22"/>
                <w:szCs w:val="20"/>
                <w:lang w:eastAsia="ar-SA"/>
              </w:rPr>
              <w:t>2.2.</w:t>
            </w:r>
          </w:p>
        </w:tc>
        <w:tc>
          <w:tcPr>
            <w:tcW w:w="2977" w:type="dxa"/>
            <w:tcBorders>
              <w:top w:val="single" w:sz="4" w:space="0" w:color="auto"/>
              <w:left w:val="single" w:sz="4" w:space="0" w:color="auto"/>
              <w:bottom w:val="single" w:sz="4" w:space="0" w:color="auto"/>
              <w:right w:val="single" w:sz="4" w:space="0" w:color="auto"/>
            </w:tcBorders>
          </w:tcPr>
          <w:p w:rsidR="00AF0F95" w:rsidRPr="001D685F" w:rsidRDefault="00AF0F95" w:rsidP="00AF0F95">
            <w:pPr>
              <w:autoSpaceDE w:val="0"/>
              <w:autoSpaceDN w:val="0"/>
              <w:adjustRightInd w:val="0"/>
              <w:rPr>
                <w:rFonts w:eastAsia="Calibri"/>
                <w:color w:val="000000"/>
              </w:rPr>
            </w:pPr>
            <w:r w:rsidRPr="001D685F">
              <w:rPr>
                <w:rFonts w:eastAsia="Calibri"/>
                <w:color w:val="000000"/>
              </w:rPr>
              <w:t xml:space="preserve">Блок смешанного питания с автоматическим переключением на резервный источник питания, входящими в УКБ и обеспечивающими в процессе работы питания оборудования напряжением 24 </w:t>
            </w:r>
            <w:proofErr w:type="gramStart"/>
            <w:r w:rsidRPr="001D685F">
              <w:rPr>
                <w:rFonts w:eastAsia="Calibri"/>
                <w:color w:val="000000"/>
              </w:rPr>
              <w:t>В</w:t>
            </w:r>
            <w:proofErr w:type="gramEnd"/>
            <w:r w:rsidRPr="001D685F">
              <w:rPr>
                <w:rFonts w:eastAsia="Calibri"/>
                <w:color w:val="000000"/>
              </w:rPr>
              <w:t xml:space="preserve"> постоянного тока </w:t>
            </w:r>
          </w:p>
        </w:tc>
        <w:tc>
          <w:tcPr>
            <w:tcW w:w="2977" w:type="dxa"/>
            <w:tcBorders>
              <w:top w:val="single" w:sz="4" w:space="0" w:color="auto"/>
              <w:left w:val="single" w:sz="4" w:space="0" w:color="auto"/>
              <w:bottom w:val="single" w:sz="4" w:space="0" w:color="auto"/>
            </w:tcBorders>
          </w:tcPr>
          <w:p w:rsidR="00AF0F95" w:rsidRPr="001D685F" w:rsidRDefault="00AF0F95" w:rsidP="00AF0F95">
            <w:pPr>
              <w:autoSpaceDE w:val="0"/>
              <w:autoSpaceDN w:val="0"/>
              <w:adjustRightInd w:val="0"/>
              <w:jc w:val="center"/>
              <w:rPr>
                <w:rFonts w:eastAsia="Calibri"/>
                <w:color w:val="000000"/>
              </w:rPr>
            </w:pPr>
          </w:p>
          <w:p w:rsidR="00AF0F95" w:rsidRPr="001D685F" w:rsidRDefault="00AF0F95" w:rsidP="00AF0F95">
            <w:pPr>
              <w:autoSpaceDE w:val="0"/>
              <w:autoSpaceDN w:val="0"/>
              <w:adjustRightInd w:val="0"/>
              <w:jc w:val="center"/>
              <w:rPr>
                <w:rFonts w:eastAsia="Calibri"/>
                <w:color w:val="000000"/>
              </w:rPr>
            </w:pPr>
            <w:r w:rsidRPr="001D685F">
              <w:rPr>
                <w:rFonts w:eastAsia="Calibri"/>
                <w:color w:val="000000"/>
              </w:rPr>
              <w:t>Соответствие</w:t>
            </w:r>
          </w:p>
        </w:tc>
        <w:tc>
          <w:tcPr>
            <w:tcW w:w="3260" w:type="dxa"/>
            <w:tcBorders>
              <w:top w:val="single" w:sz="4" w:space="0" w:color="auto"/>
              <w:left w:val="single" w:sz="4" w:space="0" w:color="auto"/>
              <w:right w:val="single" w:sz="4" w:space="0" w:color="auto"/>
            </w:tcBorders>
          </w:tcPr>
          <w:p w:rsidR="00AF0F95" w:rsidRPr="001D685F" w:rsidRDefault="00AF0F95" w:rsidP="00AF0F95">
            <w:pPr>
              <w:autoSpaceDE w:val="0"/>
              <w:autoSpaceDN w:val="0"/>
              <w:adjustRightInd w:val="0"/>
              <w:jc w:val="center"/>
              <w:rPr>
                <w:rFonts w:eastAsia="Calibri"/>
                <w:color w:val="000000"/>
              </w:rPr>
            </w:pPr>
          </w:p>
          <w:p w:rsidR="00AF0F95" w:rsidRPr="001D685F" w:rsidRDefault="00AF0F95" w:rsidP="00AF0F95">
            <w:pPr>
              <w:autoSpaceDE w:val="0"/>
              <w:autoSpaceDN w:val="0"/>
              <w:adjustRightInd w:val="0"/>
              <w:jc w:val="center"/>
              <w:rPr>
                <w:rFonts w:eastAsia="Calibri"/>
                <w:color w:val="000000"/>
              </w:rPr>
            </w:pPr>
            <w:r w:rsidRPr="001D685F">
              <w:rPr>
                <w:rFonts w:eastAsia="Calibri"/>
                <w:color w:val="000000"/>
              </w:rPr>
              <w:t>Соответствие</w:t>
            </w:r>
          </w:p>
        </w:tc>
      </w:tr>
      <w:tr w:rsidR="00AF0F95"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AF0F95" w:rsidRDefault="00AF0F95" w:rsidP="00AF0F95">
            <w:pPr>
              <w:suppressAutoHyphens/>
              <w:snapToGrid w:val="0"/>
              <w:jc w:val="center"/>
              <w:rPr>
                <w:sz w:val="22"/>
                <w:szCs w:val="20"/>
                <w:lang w:eastAsia="ar-SA"/>
              </w:rPr>
            </w:pPr>
            <w:r>
              <w:rPr>
                <w:sz w:val="22"/>
                <w:szCs w:val="20"/>
                <w:lang w:eastAsia="ar-SA"/>
              </w:rPr>
              <w:t>2.3.</w:t>
            </w:r>
          </w:p>
        </w:tc>
        <w:tc>
          <w:tcPr>
            <w:tcW w:w="2977" w:type="dxa"/>
            <w:tcBorders>
              <w:top w:val="single" w:sz="4" w:space="0" w:color="auto"/>
              <w:left w:val="single" w:sz="4" w:space="0" w:color="auto"/>
              <w:bottom w:val="single" w:sz="4" w:space="0" w:color="auto"/>
              <w:right w:val="single" w:sz="4" w:space="0" w:color="auto"/>
            </w:tcBorders>
          </w:tcPr>
          <w:p w:rsidR="00AF0F95" w:rsidRPr="001D685F" w:rsidRDefault="00AF0F95" w:rsidP="00AF0F95">
            <w:pPr>
              <w:autoSpaceDE w:val="0"/>
              <w:autoSpaceDN w:val="0"/>
              <w:adjustRightInd w:val="0"/>
              <w:rPr>
                <w:rFonts w:eastAsia="Calibri"/>
                <w:color w:val="000000"/>
              </w:rPr>
            </w:pPr>
            <w:r w:rsidRPr="001D685F">
              <w:rPr>
                <w:rFonts w:eastAsia="Calibri"/>
                <w:color w:val="000000"/>
              </w:rPr>
              <w:t>Неравномерность частотной характеристики усиления в диапазоне частот от 100 до 6300 Гц относительно уровня сигнала на частоте 1000 Гц</w:t>
            </w:r>
          </w:p>
        </w:tc>
        <w:tc>
          <w:tcPr>
            <w:tcW w:w="2977" w:type="dxa"/>
            <w:tcBorders>
              <w:top w:val="single" w:sz="4" w:space="0" w:color="auto"/>
              <w:left w:val="single" w:sz="4" w:space="0" w:color="auto"/>
              <w:bottom w:val="single" w:sz="4" w:space="0" w:color="auto"/>
            </w:tcBorders>
          </w:tcPr>
          <w:p w:rsidR="00E60D28" w:rsidRDefault="00E60D28" w:rsidP="00AF0F95">
            <w:pPr>
              <w:autoSpaceDE w:val="0"/>
              <w:autoSpaceDN w:val="0"/>
              <w:adjustRightInd w:val="0"/>
              <w:jc w:val="center"/>
              <w:rPr>
                <w:rFonts w:eastAsia="Calibri"/>
                <w:color w:val="000000"/>
              </w:rPr>
            </w:pPr>
          </w:p>
          <w:p w:rsidR="00AF0F95" w:rsidRPr="001D685F" w:rsidRDefault="00AF0F95" w:rsidP="00AF0F95">
            <w:pPr>
              <w:autoSpaceDE w:val="0"/>
              <w:autoSpaceDN w:val="0"/>
              <w:adjustRightInd w:val="0"/>
              <w:jc w:val="center"/>
              <w:rPr>
                <w:rFonts w:eastAsia="Calibri"/>
                <w:color w:val="000000"/>
              </w:rPr>
            </w:pPr>
            <w:r w:rsidRPr="001D685F">
              <w:rPr>
                <w:rFonts w:eastAsia="Calibri"/>
                <w:color w:val="000000"/>
              </w:rPr>
              <w:t>не более 2,0 дБ</w:t>
            </w:r>
          </w:p>
        </w:tc>
        <w:tc>
          <w:tcPr>
            <w:tcW w:w="3260" w:type="dxa"/>
            <w:tcBorders>
              <w:top w:val="single" w:sz="4" w:space="0" w:color="000000"/>
              <w:left w:val="single" w:sz="4" w:space="0" w:color="000000"/>
              <w:bottom w:val="single" w:sz="4" w:space="0" w:color="000000"/>
              <w:right w:val="single" w:sz="4" w:space="0" w:color="000000"/>
            </w:tcBorders>
          </w:tcPr>
          <w:p w:rsidR="00436BCD" w:rsidRDefault="00436BCD" w:rsidP="00AF0F95">
            <w:pPr>
              <w:suppressAutoHyphens/>
              <w:snapToGrid w:val="0"/>
              <w:jc w:val="center"/>
              <w:rPr>
                <w:rFonts w:eastAsia="Calibri"/>
                <w:color w:val="000000"/>
                <w:lang w:eastAsia="en-US"/>
              </w:rPr>
            </w:pPr>
          </w:p>
          <w:p w:rsidR="00AF0F95" w:rsidRDefault="003F5445" w:rsidP="00AF0F95">
            <w:pPr>
              <w:suppressAutoHyphens/>
              <w:snapToGrid w:val="0"/>
              <w:jc w:val="center"/>
              <w:rPr>
                <w:rFonts w:eastAsia="Calibri"/>
                <w:color w:val="000000"/>
                <w:lang w:eastAsia="en-US"/>
              </w:rPr>
            </w:pPr>
            <w:r>
              <w:rPr>
                <w:rFonts w:eastAsia="Calibri"/>
                <w:color w:val="000000"/>
                <w:lang w:eastAsia="en-US"/>
              </w:rPr>
              <w:t>*</w:t>
            </w:r>
          </w:p>
        </w:tc>
      </w:tr>
      <w:tr w:rsidR="00AF0F95"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AF0F95" w:rsidRDefault="00E60D28" w:rsidP="00AF0F95">
            <w:pPr>
              <w:suppressAutoHyphens/>
              <w:snapToGrid w:val="0"/>
              <w:jc w:val="center"/>
              <w:rPr>
                <w:sz w:val="22"/>
                <w:szCs w:val="20"/>
                <w:lang w:eastAsia="ar-SA"/>
              </w:rPr>
            </w:pPr>
            <w:r>
              <w:rPr>
                <w:sz w:val="22"/>
                <w:szCs w:val="20"/>
                <w:lang w:eastAsia="ar-SA"/>
              </w:rPr>
              <w:t>2.4.</w:t>
            </w:r>
          </w:p>
        </w:tc>
        <w:tc>
          <w:tcPr>
            <w:tcW w:w="2977" w:type="dxa"/>
            <w:tcBorders>
              <w:top w:val="single" w:sz="4" w:space="0" w:color="auto"/>
              <w:left w:val="single" w:sz="4" w:space="0" w:color="auto"/>
              <w:bottom w:val="single" w:sz="4" w:space="0" w:color="auto"/>
              <w:right w:val="single" w:sz="4" w:space="0" w:color="auto"/>
            </w:tcBorders>
          </w:tcPr>
          <w:p w:rsidR="00AF0F95" w:rsidRPr="001D685F" w:rsidRDefault="00AF0F95" w:rsidP="00AF0F95">
            <w:pPr>
              <w:autoSpaceDE w:val="0"/>
              <w:autoSpaceDN w:val="0"/>
              <w:adjustRightInd w:val="0"/>
              <w:rPr>
                <w:rFonts w:eastAsia="Calibri"/>
                <w:color w:val="000000"/>
              </w:rPr>
            </w:pPr>
            <w:r w:rsidRPr="001D685F">
              <w:rPr>
                <w:rFonts w:eastAsia="Calibri"/>
                <w:color w:val="000000"/>
              </w:rPr>
              <w:t>Защищенность от невзвешенного шума, дБ</w:t>
            </w:r>
          </w:p>
        </w:tc>
        <w:tc>
          <w:tcPr>
            <w:tcW w:w="2977" w:type="dxa"/>
            <w:tcBorders>
              <w:top w:val="single" w:sz="4" w:space="0" w:color="auto"/>
              <w:left w:val="single" w:sz="4" w:space="0" w:color="auto"/>
            </w:tcBorders>
          </w:tcPr>
          <w:p w:rsidR="00AF0F95" w:rsidRPr="001D685F" w:rsidRDefault="00AF0F95" w:rsidP="00AF0F95">
            <w:pPr>
              <w:autoSpaceDE w:val="0"/>
              <w:autoSpaceDN w:val="0"/>
              <w:adjustRightInd w:val="0"/>
              <w:jc w:val="center"/>
              <w:rPr>
                <w:rFonts w:eastAsia="Calibri"/>
                <w:color w:val="000000"/>
              </w:rPr>
            </w:pPr>
            <w:r w:rsidRPr="001D685F">
              <w:rPr>
                <w:rFonts w:eastAsia="Calibri"/>
                <w:color w:val="000000"/>
              </w:rPr>
              <w:t>не менее 55</w:t>
            </w:r>
          </w:p>
        </w:tc>
        <w:tc>
          <w:tcPr>
            <w:tcW w:w="3260" w:type="dxa"/>
            <w:tcBorders>
              <w:top w:val="single" w:sz="4" w:space="0" w:color="000000"/>
              <w:left w:val="single" w:sz="4" w:space="0" w:color="000000"/>
              <w:bottom w:val="single" w:sz="4" w:space="0" w:color="000000"/>
              <w:right w:val="single" w:sz="4" w:space="0" w:color="000000"/>
            </w:tcBorders>
          </w:tcPr>
          <w:p w:rsidR="00AF0F95" w:rsidRDefault="00E60D28" w:rsidP="00AF0F95">
            <w:pPr>
              <w:suppressAutoHyphens/>
              <w:snapToGrid w:val="0"/>
              <w:jc w:val="center"/>
              <w:rPr>
                <w:rFonts w:eastAsia="Calibri"/>
                <w:color w:val="000000"/>
                <w:lang w:eastAsia="en-US"/>
              </w:rPr>
            </w:pPr>
            <w:r>
              <w:rPr>
                <w:rFonts w:eastAsia="Calibri"/>
                <w:color w:val="000000"/>
                <w:lang w:eastAsia="en-US"/>
              </w:rPr>
              <w:t>*</w:t>
            </w:r>
          </w:p>
        </w:tc>
      </w:tr>
      <w:tr w:rsidR="00AF0F95"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AF0F95" w:rsidRDefault="00E60D28" w:rsidP="00AF0F95">
            <w:pPr>
              <w:suppressAutoHyphens/>
              <w:snapToGrid w:val="0"/>
              <w:jc w:val="center"/>
              <w:rPr>
                <w:sz w:val="22"/>
                <w:szCs w:val="20"/>
                <w:lang w:eastAsia="ar-SA"/>
              </w:rPr>
            </w:pPr>
            <w:r>
              <w:rPr>
                <w:sz w:val="22"/>
                <w:szCs w:val="20"/>
                <w:lang w:eastAsia="ar-SA"/>
              </w:rPr>
              <w:t>2.5.</w:t>
            </w:r>
          </w:p>
        </w:tc>
        <w:tc>
          <w:tcPr>
            <w:tcW w:w="2977" w:type="dxa"/>
            <w:tcBorders>
              <w:top w:val="single" w:sz="4" w:space="0" w:color="auto"/>
              <w:left w:val="single" w:sz="4" w:space="0" w:color="auto"/>
              <w:bottom w:val="single" w:sz="4" w:space="0" w:color="auto"/>
              <w:right w:val="single" w:sz="4" w:space="0" w:color="auto"/>
            </w:tcBorders>
          </w:tcPr>
          <w:p w:rsidR="00AF0F95" w:rsidRPr="001D685F" w:rsidRDefault="00AF0F95" w:rsidP="00AF0F95">
            <w:pPr>
              <w:autoSpaceDE w:val="0"/>
              <w:autoSpaceDN w:val="0"/>
              <w:adjustRightInd w:val="0"/>
              <w:rPr>
                <w:rFonts w:eastAsia="Calibri"/>
                <w:color w:val="000000"/>
              </w:rPr>
            </w:pPr>
            <w:r w:rsidRPr="001D685F">
              <w:rPr>
                <w:rFonts w:eastAsia="Calibri"/>
                <w:color w:val="000000"/>
              </w:rPr>
              <w:t xml:space="preserve">Повышение выходного напряжения при подаче на вход напряжения в 4 раза выше номинального, дБ </w:t>
            </w:r>
          </w:p>
        </w:tc>
        <w:tc>
          <w:tcPr>
            <w:tcW w:w="2977" w:type="dxa"/>
            <w:tcBorders>
              <w:top w:val="single" w:sz="4" w:space="0" w:color="auto"/>
              <w:left w:val="single" w:sz="4" w:space="0" w:color="auto"/>
              <w:bottom w:val="single" w:sz="4" w:space="0" w:color="auto"/>
            </w:tcBorders>
          </w:tcPr>
          <w:p w:rsidR="00AF0F95" w:rsidRPr="001D685F" w:rsidRDefault="00AF0F95" w:rsidP="00AF0F95">
            <w:pPr>
              <w:autoSpaceDE w:val="0"/>
              <w:autoSpaceDN w:val="0"/>
              <w:adjustRightInd w:val="0"/>
              <w:jc w:val="center"/>
              <w:rPr>
                <w:rFonts w:eastAsia="Calibri"/>
                <w:color w:val="000000"/>
              </w:rPr>
            </w:pPr>
            <w:r w:rsidRPr="001D685F">
              <w:rPr>
                <w:rFonts w:eastAsia="Calibri"/>
                <w:color w:val="000000"/>
              </w:rPr>
              <w:t>не более 0,5</w:t>
            </w:r>
          </w:p>
        </w:tc>
        <w:tc>
          <w:tcPr>
            <w:tcW w:w="3260" w:type="dxa"/>
            <w:tcBorders>
              <w:top w:val="single" w:sz="4" w:space="0" w:color="000000"/>
              <w:left w:val="single" w:sz="4" w:space="0" w:color="000000"/>
              <w:bottom w:val="single" w:sz="4" w:space="0" w:color="000000"/>
              <w:right w:val="single" w:sz="4" w:space="0" w:color="000000"/>
            </w:tcBorders>
          </w:tcPr>
          <w:p w:rsidR="00AF0F95" w:rsidRDefault="00E60D28" w:rsidP="00AF0F95">
            <w:pPr>
              <w:suppressAutoHyphens/>
              <w:snapToGrid w:val="0"/>
              <w:jc w:val="center"/>
              <w:rPr>
                <w:rFonts w:eastAsia="Calibri"/>
                <w:color w:val="000000"/>
                <w:lang w:eastAsia="en-US"/>
              </w:rPr>
            </w:pPr>
            <w:r>
              <w:rPr>
                <w:rFonts w:eastAsia="Calibri"/>
                <w:color w:val="000000"/>
                <w:lang w:eastAsia="en-US"/>
              </w:rPr>
              <w:t>*</w:t>
            </w:r>
          </w:p>
        </w:tc>
      </w:tr>
      <w:tr w:rsidR="00ED3988"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ED3988" w:rsidRDefault="00E60D28" w:rsidP="00ED3988">
            <w:pPr>
              <w:suppressAutoHyphens/>
              <w:snapToGrid w:val="0"/>
              <w:jc w:val="center"/>
              <w:rPr>
                <w:sz w:val="22"/>
                <w:szCs w:val="20"/>
                <w:lang w:eastAsia="ar-SA"/>
              </w:rPr>
            </w:pPr>
            <w:r>
              <w:rPr>
                <w:sz w:val="22"/>
                <w:szCs w:val="20"/>
                <w:lang w:eastAsia="ar-SA"/>
              </w:rPr>
              <w:lastRenderedPageBreak/>
              <w:t>2.6.</w:t>
            </w:r>
          </w:p>
        </w:tc>
        <w:tc>
          <w:tcPr>
            <w:tcW w:w="2977" w:type="dxa"/>
            <w:tcBorders>
              <w:top w:val="single" w:sz="4" w:space="0" w:color="auto"/>
              <w:left w:val="single" w:sz="4" w:space="0" w:color="auto"/>
              <w:bottom w:val="single" w:sz="4" w:space="0" w:color="auto"/>
              <w:right w:val="single" w:sz="4" w:space="0" w:color="auto"/>
            </w:tcBorders>
          </w:tcPr>
          <w:p w:rsidR="00ED3988" w:rsidRPr="001D685F" w:rsidRDefault="00ED3988" w:rsidP="00ED3988">
            <w:pPr>
              <w:autoSpaceDE w:val="0"/>
              <w:autoSpaceDN w:val="0"/>
              <w:adjustRightInd w:val="0"/>
              <w:rPr>
                <w:rFonts w:eastAsia="Calibri"/>
                <w:color w:val="000000"/>
              </w:rPr>
            </w:pPr>
            <w:r w:rsidRPr="001D685F">
              <w:rPr>
                <w:rFonts w:eastAsia="Calibri"/>
                <w:color w:val="000000"/>
              </w:rPr>
              <w:t>Мощность, потребляемая УКБ от сети переменного тока частотой 50 Гц 220 В</w:t>
            </w:r>
          </w:p>
          <w:p w:rsidR="00ED3988" w:rsidRPr="001D685F" w:rsidRDefault="00ED3988" w:rsidP="00ED3988">
            <w:pPr>
              <w:autoSpaceDE w:val="0"/>
              <w:autoSpaceDN w:val="0"/>
              <w:adjustRightInd w:val="0"/>
              <w:rPr>
                <w:rFonts w:eastAsia="Calibri"/>
                <w:color w:val="000000"/>
              </w:rPr>
            </w:pPr>
            <w:r w:rsidRPr="001D685F">
              <w:rPr>
                <w:rFonts w:eastAsia="Calibri"/>
                <w:color w:val="000000"/>
              </w:rPr>
              <w:t xml:space="preserve">при номинальной мощности, </w:t>
            </w:r>
            <w:proofErr w:type="spellStart"/>
            <w:r w:rsidRPr="001D685F">
              <w:rPr>
                <w:rFonts w:eastAsia="Calibri"/>
                <w:color w:val="000000"/>
              </w:rPr>
              <w:t>Рном</w:t>
            </w:r>
            <w:proofErr w:type="spellEnd"/>
            <w:r w:rsidRPr="001D685F">
              <w:rPr>
                <w:rFonts w:eastAsia="Calibri"/>
                <w:color w:val="000000"/>
              </w:rPr>
              <w:t xml:space="preserve"> </w:t>
            </w:r>
          </w:p>
          <w:p w:rsidR="00ED3988" w:rsidRPr="001D685F" w:rsidRDefault="00ED3988" w:rsidP="00ED3988">
            <w:pPr>
              <w:autoSpaceDE w:val="0"/>
              <w:autoSpaceDN w:val="0"/>
              <w:adjustRightInd w:val="0"/>
              <w:rPr>
                <w:rFonts w:eastAsia="Calibri"/>
                <w:color w:val="000000"/>
              </w:rPr>
            </w:pPr>
            <w:r w:rsidRPr="001D685F">
              <w:rPr>
                <w:rFonts w:eastAsia="Calibri"/>
                <w:color w:val="000000"/>
              </w:rPr>
              <w:t>в дежурном режиме, Вт</w:t>
            </w:r>
          </w:p>
        </w:tc>
        <w:tc>
          <w:tcPr>
            <w:tcW w:w="2977" w:type="dxa"/>
            <w:tcBorders>
              <w:top w:val="single" w:sz="4" w:space="0" w:color="auto"/>
              <w:left w:val="single" w:sz="4" w:space="0" w:color="auto"/>
              <w:bottom w:val="single" w:sz="4" w:space="0" w:color="auto"/>
            </w:tcBorders>
          </w:tcPr>
          <w:p w:rsidR="00ED3988" w:rsidRPr="001D685F" w:rsidRDefault="00ED3988" w:rsidP="00ED3988">
            <w:pPr>
              <w:autoSpaceDE w:val="0"/>
              <w:autoSpaceDN w:val="0"/>
              <w:adjustRightInd w:val="0"/>
              <w:jc w:val="center"/>
              <w:rPr>
                <w:rFonts w:eastAsia="Calibri"/>
                <w:color w:val="000000"/>
              </w:rPr>
            </w:pPr>
          </w:p>
          <w:p w:rsidR="00ED3988" w:rsidRPr="001D685F" w:rsidRDefault="00ED3988" w:rsidP="00ED3988">
            <w:pPr>
              <w:autoSpaceDE w:val="0"/>
              <w:autoSpaceDN w:val="0"/>
              <w:adjustRightInd w:val="0"/>
              <w:rPr>
                <w:rFonts w:eastAsia="Calibri"/>
                <w:color w:val="000000"/>
              </w:rPr>
            </w:pPr>
          </w:p>
          <w:p w:rsidR="00ED3988" w:rsidRPr="001D685F" w:rsidRDefault="00ED3988" w:rsidP="00ED3988">
            <w:pPr>
              <w:autoSpaceDE w:val="0"/>
              <w:autoSpaceDN w:val="0"/>
              <w:adjustRightInd w:val="0"/>
              <w:jc w:val="center"/>
              <w:rPr>
                <w:rFonts w:eastAsia="Calibri"/>
                <w:color w:val="000000"/>
              </w:rPr>
            </w:pPr>
            <w:r w:rsidRPr="001D685F">
              <w:rPr>
                <w:rFonts w:eastAsia="Calibri"/>
                <w:color w:val="000000"/>
              </w:rPr>
              <w:t>не более 2,5</w:t>
            </w:r>
          </w:p>
          <w:p w:rsidR="00ED3988" w:rsidRPr="001D685F" w:rsidRDefault="00ED3988" w:rsidP="00ED3988">
            <w:pPr>
              <w:autoSpaceDE w:val="0"/>
              <w:autoSpaceDN w:val="0"/>
              <w:adjustRightInd w:val="0"/>
              <w:jc w:val="center"/>
              <w:rPr>
                <w:rFonts w:eastAsia="Calibri"/>
                <w:color w:val="000000"/>
              </w:rPr>
            </w:pPr>
            <w:r w:rsidRPr="001D685F">
              <w:rPr>
                <w:rFonts w:eastAsia="Calibri"/>
                <w:color w:val="000000"/>
              </w:rPr>
              <w:t>не более 15</w:t>
            </w:r>
          </w:p>
        </w:tc>
        <w:tc>
          <w:tcPr>
            <w:tcW w:w="3260" w:type="dxa"/>
            <w:tcBorders>
              <w:top w:val="single" w:sz="4" w:space="0" w:color="000000"/>
              <w:left w:val="single" w:sz="4" w:space="0" w:color="000000"/>
              <w:bottom w:val="single" w:sz="4" w:space="0" w:color="000000"/>
              <w:right w:val="single" w:sz="4" w:space="0" w:color="000000"/>
            </w:tcBorders>
          </w:tcPr>
          <w:p w:rsidR="00ED3988" w:rsidRDefault="00ED3988" w:rsidP="00ED3988">
            <w:pPr>
              <w:suppressAutoHyphens/>
              <w:snapToGrid w:val="0"/>
              <w:jc w:val="center"/>
              <w:rPr>
                <w:rFonts w:eastAsia="Calibri"/>
                <w:color w:val="000000"/>
                <w:lang w:eastAsia="en-US"/>
              </w:rPr>
            </w:pPr>
          </w:p>
          <w:p w:rsidR="00ED3988" w:rsidRDefault="00ED3988" w:rsidP="00ED3988">
            <w:pPr>
              <w:suppressAutoHyphens/>
              <w:snapToGrid w:val="0"/>
              <w:jc w:val="center"/>
              <w:rPr>
                <w:rFonts w:eastAsia="Calibri"/>
                <w:color w:val="000000"/>
                <w:lang w:eastAsia="en-US"/>
              </w:rPr>
            </w:pPr>
          </w:p>
          <w:p w:rsidR="00ED3988" w:rsidRDefault="00ED3988" w:rsidP="00ED3988">
            <w:pPr>
              <w:suppressAutoHyphens/>
              <w:snapToGrid w:val="0"/>
              <w:jc w:val="center"/>
              <w:rPr>
                <w:rFonts w:eastAsia="Calibri"/>
                <w:color w:val="000000"/>
                <w:lang w:eastAsia="en-US"/>
              </w:rPr>
            </w:pPr>
            <w:r>
              <w:rPr>
                <w:rFonts w:eastAsia="Calibri"/>
                <w:color w:val="000000"/>
                <w:lang w:eastAsia="en-US"/>
              </w:rPr>
              <w:t>*</w:t>
            </w:r>
          </w:p>
          <w:p w:rsidR="00ED3988" w:rsidRDefault="00ED3988" w:rsidP="00ED3988">
            <w:pPr>
              <w:suppressAutoHyphens/>
              <w:snapToGrid w:val="0"/>
              <w:jc w:val="center"/>
              <w:rPr>
                <w:rFonts w:eastAsia="Calibri"/>
                <w:color w:val="000000"/>
                <w:lang w:eastAsia="en-US"/>
              </w:rPr>
            </w:pPr>
            <w:r>
              <w:rPr>
                <w:rFonts w:eastAsia="Calibri"/>
                <w:color w:val="000000"/>
                <w:lang w:eastAsia="en-US"/>
              </w:rPr>
              <w:t>*</w:t>
            </w:r>
          </w:p>
        </w:tc>
      </w:tr>
      <w:tr w:rsidR="003F5445"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3F5445" w:rsidRDefault="00E60D28" w:rsidP="003F5445">
            <w:pPr>
              <w:suppressAutoHyphens/>
              <w:snapToGrid w:val="0"/>
              <w:jc w:val="center"/>
              <w:rPr>
                <w:sz w:val="22"/>
                <w:szCs w:val="20"/>
                <w:lang w:eastAsia="ar-SA"/>
              </w:rPr>
            </w:pPr>
            <w:r>
              <w:rPr>
                <w:sz w:val="22"/>
                <w:szCs w:val="20"/>
                <w:lang w:eastAsia="ar-SA"/>
              </w:rPr>
              <w:t>2.7.</w:t>
            </w:r>
          </w:p>
        </w:tc>
        <w:tc>
          <w:tcPr>
            <w:tcW w:w="2977" w:type="dxa"/>
            <w:tcBorders>
              <w:top w:val="single" w:sz="4" w:space="0" w:color="auto"/>
              <w:left w:val="single" w:sz="4" w:space="0" w:color="auto"/>
              <w:bottom w:val="single" w:sz="4" w:space="0" w:color="auto"/>
              <w:right w:val="single" w:sz="4" w:space="0" w:color="auto"/>
            </w:tcBorders>
          </w:tcPr>
          <w:p w:rsidR="003F5445" w:rsidRPr="001D685F" w:rsidRDefault="003F5445" w:rsidP="003F5445">
            <w:pPr>
              <w:autoSpaceDE w:val="0"/>
              <w:autoSpaceDN w:val="0"/>
              <w:adjustRightInd w:val="0"/>
              <w:rPr>
                <w:rFonts w:eastAsia="Calibri"/>
                <w:color w:val="000000"/>
              </w:rPr>
            </w:pPr>
            <w:r w:rsidRPr="001D685F">
              <w:rPr>
                <w:rFonts w:eastAsia="Calibri"/>
                <w:color w:val="000000"/>
              </w:rPr>
              <w:t>Количество входов УКБ для подключения пультов управления</w:t>
            </w:r>
          </w:p>
        </w:tc>
        <w:tc>
          <w:tcPr>
            <w:tcW w:w="2977" w:type="dxa"/>
            <w:tcBorders>
              <w:top w:val="single" w:sz="4" w:space="0" w:color="auto"/>
              <w:left w:val="single" w:sz="4" w:space="0" w:color="auto"/>
              <w:bottom w:val="single" w:sz="4" w:space="0" w:color="auto"/>
            </w:tcBorders>
          </w:tcPr>
          <w:p w:rsidR="003F5445" w:rsidRPr="001D685F" w:rsidRDefault="003F5445" w:rsidP="003F5445">
            <w:pPr>
              <w:autoSpaceDE w:val="0"/>
              <w:autoSpaceDN w:val="0"/>
              <w:adjustRightInd w:val="0"/>
              <w:jc w:val="center"/>
              <w:rPr>
                <w:rFonts w:eastAsia="Calibri"/>
                <w:color w:val="000000"/>
              </w:rPr>
            </w:pPr>
            <w:r w:rsidRPr="001D685F">
              <w:rPr>
                <w:rFonts w:eastAsia="Calibri"/>
                <w:color w:val="000000"/>
              </w:rPr>
              <w:t>не менее 3</w:t>
            </w:r>
          </w:p>
        </w:tc>
        <w:tc>
          <w:tcPr>
            <w:tcW w:w="3260" w:type="dxa"/>
            <w:tcBorders>
              <w:top w:val="single" w:sz="4" w:space="0" w:color="000000"/>
              <w:left w:val="single" w:sz="4" w:space="0" w:color="000000"/>
              <w:bottom w:val="single" w:sz="4" w:space="0" w:color="000000"/>
              <w:right w:val="single" w:sz="4" w:space="0" w:color="000000"/>
            </w:tcBorders>
          </w:tcPr>
          <w:p w:rsidR="003F5445" w:rsidRDefault="003F5445" w:rsidP="003F5445">
            <w:pPr>
              <w:suppressAutoHyphens/>
              <w:snapToGrid w:val="0"/>
              <w:jc w:val="center"/>
              <w:rPr>
                <w:rFonts w:eastAsia="Calibri"/>
                <w:color w:val="000000"/>
                <w:lang w:eastAsia="en-US"/>
              </w:rPr>
            </w:pPr>
            <w:r>
              <w:rPr>
                <w:rFonts w:eastAsia="Calibri"/>
                <w:color w:val="000000"/>
                <w:lang w:eastAsia="en-US"/>
              </w:rPr>
              <w:t>*</w:t>
            </w:r>
          </w:p>
        </w:tc>
      </w:tr>
      <w:tr w:rsidR="003F5445"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3F5445" w:rsidRDefault="00E60D28" w:rsidP="003F5445">
            <w:pPr>
              <w:suppressAutoHyphens/>
              <w:snapToGrid w:val="0"/>
              <w:jc w:val="center"/>
              <w:rPr>
                <w:sz w:val="22"/>
                <w:szCs w:val="20"/>
                <w:lang w:eastAsia="ar-SA"/>
              </w:rPr>
            </w:pPr>
            <w:r>
              <w:rPr>
                <w:sz w:val="22"/>
                <w:szCs w:val="20"/>
                <w:lang w:eastAsia="ar-SA"/>
              </w:rPr>
              <w:t>2.8.</w:t>
            </w:r>
          </w:p>
        </w:tc>
        <w:tc>
          <w:tcPr>
            <w:tcW w:w="2977" w:type="dxa"/>
            <w:tcBorders>
              <w:top w:val="single" w:sz="4" w:space="0" w:color="auto"/>
              <w:left w:val="single" w:sz="4" w:space="0" w:color="auto"/>
              <w:bottom w:val="single" w:sz="4" w:space="0" w:color="auto"/>
              <w:right w:val="single" w:sz="4" w:space="0" w:color="auto"/>
            </w:tcBorders>
          </w:tcPr>
          <w:p w:rsidR="003F5445" w:rsidRPr="001D685F" w:rsidRDefault="003F5445" w:rsidP="003F5445">
            <w:pPr>
              <w:autoSpaceDE w:val="0"/>
              <w:autoSpaceDN w:val="0"/>
              <w:adjustRightInd w:val="0"/>
              <w:rPr>
                <w:rFonts w:eastAsia="Calibri"/>
                <w:color w:val="000000"/>
              </w:rPr>
            </w:pPr>
            <w:r w:rsidRPr="001D685F">
              <w:rPr>
                <w:rFonts w:eastAsia="Calibri"/>
                <w:color w:val="000000"/>
              </w:rPr>
              <w:t xml:space="preserve">Количество выходов УКБ для подключения линий </w:t>
            </w:r>
          </w:p>
        </w:tc>
        <w:tc>
          <w:tcPr>
            <w:tcW w:w="2977" w:type="dxa"/>
            <w:tcBorders>
              <w:top w:val="single" w:sz="4" w:space="0" w:color="auto"/>
              <w:left w:val="single" w:sz="4" w:space="0" w:color="auto"/>
              <w:bottom w:val="single" w:sz="4" w:space="0" w:color="auto"/>
            </w:tcBorders>
          </w:tcPr>
          <w:p w:rsidR="003F5445" w:rsidRPr="001D685F" w:rsidRDefault="003F5445" w:rsidP="003F5445">
            <w:pPr>
              <w:autoSpaceDE w:val="0"/>
              <w:autoSpaceDN w:val="0"/>
              <w:adjustRightInd w:val="0"/>
              <w:jc w:val="center"/>
              <w:rPr>
                <w:rFonts w:eastAsia="Calibri"/>
                <w:color w:val="000000"/>
              </w:rPr>
            </w:pPr>
            <w:r w:rsidRPr="001D685F">
              <w:rPr>
                <w:rFonts w:eastAsia="Calibri"/>
                <w:color w:val="000000"/>
              </w:rPr>
              <w:t>не менее 5</w:t>
            </w:r>
          </w:p>
        </w:tc>
        <w:tc>
          <w:tcPr>
            <w:tcW w:w="3260" w:type="dxa"/>
            <w:tcBorders>
              <w:top w:val="single" w:sz="4" w:space="0" w:color="000000"/>
              <w:left w:val="single" w:sz="4" w:space="0" w:color="000000"/>
              <w:bottom w:val="single" w:sz="4" w:space="0" w:color="000000"/>
              <w:right w:val="single" w:sz="4" w:space="0" w:color="000000"/>
            </w:tcBorders>
          </w:tcPr>
          <w:p w:rsidR="003F5445" w:rsidRDefault="003F5445" w:rsidP="003F5445">
            <w:pPr>
              <w:suppressAutoHyphens/>
              <w:snapToGrid w:val="0"/>
              <w:jc w:val="center"/>
              <w:rPr>
                <w:rFonts w:eastAsia="Calibri"/>
                <w:color w:val="000000"/>
                <w:lang w:eastAsia="en-US"/>
              </w:rPr>
            </w:pPr>
            <w:r>
              <w:rPr>
                <w:rFonts w:eastAsia="Calibri"/>
                <w:color w:val="000000"/>
                <w:lang w:eastAsia="en-US"/>
              </w:rPr>
              <w:t>*</w:t>
            </w:r>
          </w:p>
        </w:tc>
      </w:tr>
      <w:tr w:rsidR="003F5445"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3F5445" w:rsidRDefault="00E60D28" w:rsidP="003F5445">
            <w:pPr>
              <w:suppressAutoHyphens/>
              <w:snapToGrid w:val="0"/>
              <w:jc w:val="center"/>
              <w:rPr>
                <w:sz w:val="22"/>
                <w:szCs w:val="20"/>
                <w:lang w:eastAsia="ar-SA"/>
              </w:rPr>
            </w:pPr>
            <w:r>
              <w:rPr>
                <w:sz w:val="22"/>
                <w:szCs w:val="20"/>
                <w:lang w:eastAsia="ar-SA"/>
              </w:rPr>
              <w:t>2.9.</w:t>
            </w:r>
          </w:p>
        </w:tc>
        <w:tc>
          <w:tcPr>
            <w:tcW w:w="2977" w:type="dxa"/>
            <w:tcBorders>
              <w:top w:val="single" w:sz="4" w:space="0" w:color="auto"/>
              <w:left w:val="single" w:sz="4" w:space="0" w:color="auto"/>
              <w:bottom w:val="single" w:sz="4" w:space="0" w:color="auto"/>
              <w:right w:val="single" w:sz="4" w:space="0" w:color="auto"/>
            </w:tcBorders>
          </w:tcPr>
          <w:p w:rsidR="003F5445" w:rsidRPr="001D685F" w:rsidRDefault="003F5445" w:rsidP="003F5445">
            <w:pPr>
              <w:autoSpaceDE w:val="0"/>
              <w:autoSpaceDN w:val="0"/>
              <w:adjustRightInd w:val="0"/>
              <w:rPr>
                <w:rFonts w:eastAsia="Calibri"/>
                <w:color w:val="000000"/>
              </w:rPr>
            </w:pPr>
            <w:r w:rsidRPr="001D685F">
              <w:rPr>
                <w:rFonts w:eastAsia="Calibri"/>
                <w:color w:val="000000"/>
              </w:rPr>
              <w:t>Номинальное напряжение выходов УКБ для подключения линий, В</w:t>
            </w:r>
          </w:p>
          <w:p w:rsidR="003F5445" w:rsidRPr="001D685F" w:rsidRDefault="003F5445" w:rsidP="003F5445">
            <w:pPr>
              <w:autoSpaceDE w:val="0"/>
              <w:autoSpaceDN w:val="0"/>
              <w:adjustRightInd w:val="0"/>
              <w:rPr>
                <w:rFonts w:eastAsia="Calibri"/>
                <w:color w:val="000000"/>
              </w:rPr>
            </w:pPr>
            <w:r w:rsidRPr="001D685F">
              <w:rPr>
                <w:rFonts w:eastAsia="Calibri"/>
                <w:color w:val="000000"/>
              </w:rPr>
              <w:t>не менее 120 и не более 240</w:t>
            </w:r>
          </w:p>
        </w:tc>
        <w:tc>
          <w:tcPr>
            <w:tcW w:w="2977" w:type="dxa"/>
            <w:tcBorders>
              <w:top w:val="single" w:sz="4" w:space="0" w:color="auto"/>
              <w:left w:val="single" w:sz="4" w:space="0" w:color="auto"/>
              <w:bottom w:val="single" w:sz="4" w:space="0" w:color="auto"/>
            </w:tcBorders>
          </w:tcPr>
          <w:p w:rsidR="003F5445" w:rsidRPr="001D685F" w:rsidRDefault="003F5445" w:rsidP="003F5445">
            <w:pPr>
              <w:autoSpaceDE w:val="0"/>
              <w:autoSpaceDN w:val="0"/>
              <w:adjustRightInd w:val="0"/>
              <w:jc w:val="center"/>
              <w:rPr>
                <w:rFonts w:eastAsia="Calibri"/>
                <w:color w:val="000000"/>
              </w:rPr>
            </w:pPr>
          </w:p>
          <w:p w:rsidR="003F5445" w:rsidRPr="001D685F" w:rsidRDefault="003F5445" w:rsidP="003F5445">
            <w:pPr>
              <w:autoSpaceDE w:val="0"/>
              <w:autoSpaceDN w:val="0"/>
              <w:adjustRightInd w:val="0"/>
              <w:jc w:val="center"/>
              <w:rPr>
                <w:rFonts w:eastAsia="Calibri"/>
                <w:color w:val="000000"/>
              </w:rPr>
            </w:pPr>
            <w:r w:rsidRPr="001D685F">
              <w:rPr>
                <w:rFonts w:eastAsia="Calibri"/>
                <w:color w:val="000000"/>
              </w:rPr>
              <w:t>Соответствие</w:t>
            </w:r>
          </w:p>
        </w:tc>
        <w:tc>
          <w:tcPr>
            <w:tcW w:w="3260" w:type="dxa"/>
            <w:tcBorders>
              <w:top w:val="single" w:sz="4" w:space="0" w:color="000000"/>
              <w:left w:val="single" w:sz="4" w:space="0" w:color="000000"/>
              <w:bottom w:val="single" w:sz="4" w:space="0" w:color="000000"/>
              <w:right w:val="single" w:sz="4" w:space="0" w:color="000000"/>
            </w:tcBorders>
          </w:tcPr>
          <w:p w:rsidR="003F5445" w:rsidRDefault="003F5445" w:rsidP="003F5445">
            <w:pPr>
              <w:suppressAutoHyphens/>
              <w:snapToGrid w:val="0"/>
              <w:jc w:val="center"/>
              <w:rPr>
                <w:rFonts w:eastAsia="Calibri"/>
                <w:color w:val="000000"/>
                <w:lang w:eastAsia="en-US"/>
              </w:rPr>
            </w:pPr>
            <w:r w:rsidRPr="003F5445">
              <w:rPr>
                <w:rFonts w:eastAsia="Calibri"/>
                <w:color w:val="000000"/>
                <w:lang w:eastAsia="en-US"/>
              </w:rPr>
              <w:t>Соответствие</w:t>
            </w:r>
          </w:p>
        </w:tc>
      </w:tr>
      <w:tr w:rsidR="003F5445"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3F5445" w:rsidRDefault="00E60D28" w:rsidP="003F5445">
            <w:pPr>
              <w:suppressAutoHyphens/>
              <w:snapToGrid w:val="0"/>
              <w:jc w:val="center"/>
              <w:rPr>
                <w:sz w:val="22"/>
                <w:szCs w:val="20"/>
                <w:lang w:eastAsia="ar-SA"/>
              </w:rPr>
            </w:pPr>
            <w:r>
              <w:rPr>
                <w:sz w:val="22"/>
                <w:szCs w:val="20"/>
                <w:lang w:eastAsia="ar-SA"/>
              </w:rPr>
              <w:t>2.10.</w:t>
            </w:r>
          </w:p>
        </w:tc>
        <w:tc>
          <w:tcPr>
            <w:tcW w:w="2977" w:type="dxa"/>
            <w:tcBorders>
              <w:top w:val="single" w:sz="4" w:space="0" w:color="auto"/>
              <w:left w:val="single" w:sz="4" w:space="0" w:color="auto"/>
              <w:bottom w:val="single" w:sz="4" w:space="0" w:color="auto"/>
              <w:right w:val="single" w:sz="4" w:space="0" w:color="auto"/>
            </w:tcBorders>
          </w:tcPr>
          <w:p w:rsidR="003F5445" w:rsidRPr="001D685F" w:rsidRDefault="003F5445" w:rsidP="003F5445">
            <w:pPr>
              <w:autoSpaceDE w:val="0"/>
              <w:autoSpaceDN w:val="0"/>
              <w:adjustRightInd w:val="0"/>
              <w:rPr>
                <w:rFonts w:eastAsia="Calibri"/>
                <w:color w:val="000000"/>
              </w:rPr>
            </w:pPr>
            <w:r w:rsidRPr="001D685F">
              <w:rPr>
                <w:rFonts w:eastAsia="Calibri"/>
                <w:color w:val="000000"/>
              </w:rPr>
              <w:t xml:space="preserve">Время выхода УКБ на режим после включения, с </w:t>
            </w:r>
          </w:p>
        </w:tc>
        <w:tc>
          <w:tcPr>
            <w:tcW w:w="2977" w:type="dxa"/>
            <w:tcBorders>
              <w:top w:val="single" w:sz="4" w:space="0" w:color="auto"/>
              <w:left w:val="single" w:sz="4" w:space="0" w:color="auto"/>
              <w:bottom w:val="single" w:sz="4" w:space="0" w:color="auto"/>
            </w:tcBorders>
          </w:tcPr>
          <w:p w:rsidR="003F5445" w:rsidRPr="001D685F" w:rsidRDefault="003F5445" w:rsidP="003F5445">
            <w:pPr>
              <w:autoSpaceDE w:val="0"/>
              <w:autoSpaceDN w:val="0"/>
              <w:adjustRightInd w:val="0"/>
              <w:jc w:val="center"/>
              <w:rPr>
                <w:rFonts w:eastAsia="Calibri"/>
                <w:color w:val="000000"/>
                <w:highlight w:val="yellow"/>
              </w:rPr>
            </w:pPr>
            <w:r w:rsidRPr="001D685F">
              <w:rPr>
                <w:rFonts w:eastAsia="Calibri"/>
                <w:color w:val="000000"/>
              </w:rPr>
              <w:t>не более 4</w:t>
            </w:r>
          </w:p>
        </w:tc>
        <w:tc>
          <w:tcPr>
            <w:tcW w:w="3260" w:type="dxa"/>
            <w:tcBorders>
              <w:top w:val="single" w:sz="4" w:space="0" w:color="000000"/>
              <w:left w:val="single" w:sz="4" w:space="0" w:color="000000"/>
              <w:bottom w:val="single" w:sz="4" w:space="0" w:color="000000"/>
              <w:right w:val="single" w:sz="4" w:space="0" w:color="000000"/>
            </w:tcBorders>
          </w:tcPr>
          <w:p w:rsidR="003F5445" w:rsidRDefault="003F5445" w:rsidP="003F5445">
            <w:pPr>
              <w:suppressAutoHyphens/>
              <w:snapToGrid w:val="0"/>
              <w:jc w:val="center"/>
              <w:rPr>
                <w:rFonts w:eastAsia="Calibri"/>
                <w:color w:val="000000"/>
                <w:lang w:eastAsia="en-US"/>
              </w:rPr>
            </w:pPr>
            <w:r>
              <w:rPr>
                <w:rFonts w:eastAsia="Calibri"/>
                <w:color w:val="000000"/>
                <w:lang w:eastAsia="en-US"/>
              </w:rPr>
              <w:t>*</w:t>
            </w:r>
          </w:p>
        </w:tc>
      </w:tr>
      <w:tr w:rsidR="003F5445"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3F5445" w:rsidRDefault="00E60D28" w:rsidP="003F5445">
            <w:pPr>
              <w:suppressAutoHyphens/>
              <w:snapToGrid w:val="0"/>
              <w:jc w:val="center"/>
              <w:rPr>
                <w:sz w:val="22"/>
                <w:szCs w:val="20"/>
                <w:lang w:eastAsia="ar-SA"/>
              </w:rPr>
            </w:pPr>
            <w:r>
              <w:rPr>
                <w:sz w:val="22"/>
                <w:szCs w:val="20"/>
                <w:lang w:eastAsia="ar-SA"/>
              </w:rPr>
              <w:t>2.11.</w:t>
            </w:r>
          </w:p>
        </w:tc>
        <w:tc>
          <w:tcPr>
            <w:tcW w:w="2977" w:type="dxa"/>
            <w:tcBorders>
              <w:top w:val="single" w:sz="4" w:space="0" w:color="auto"/>
              <w:left w:val="single" w:sz="4" w:space="0" w:color="auto"/>
              <w:bottom w:val="single" w:sz="4" w:space="0" w:color="auto"/>
              <w:right w:val="single" w:sz="4" w:space="0" w:color="auto"/>
            </w:tcBorders>
          </w:tcPr>
          <w:p w:rsidR="003F5445" w:rsidRPr="001D685F" w:rsidRDefault="003F5445" w:rsidP="003F5445">
            <w:pPr>
              <w:autoSpaceDE w:val="0"/>
              <w:autoSpaceDN w:val="0"/>
              <w:adjustRightInd w:val="0"/>
              <w:rPr>
                <w:rFonts w:eastAsia="Calibri"/>
                <w:color w:val="000000"/>
              </w:rPr>
            </w:pPr>
            <w:r w:rsidRPr="001D685F">
              <w:rPr>
                <w:rFonts w:eastAsia="Calibri"/>
                <w:color w:val="000000"/>
              </w:rPr>
              <w:t>Номинальная мощность (суммарная), Вт</w:t>
            </w:r>
          </w:p>
        </w:tc>
        <w:tc>
          <w:tcPr>
            <w:tcW w:w="2977" w:type="dxa"/>
            <w:tcBorders>
              <w:top w:val="single" w:sz="4" w:space="0" w:color="auto"/>
              <w:left w:val="single" w:sz="4" w:space="0" w:color="auto"/>
              <w:bottom w:val="single" w:sz="4" w:space="0" w:color="auto"/>
            </w:tcBorders>
          </w:tcPr>
          <w:p w:rsidR="003F5445" w:rsidRPr="001D685F" w:rsidRDefault="003F5445" w:rsidP="003F5445">
            <w:pPr>
              <w:autoSpaceDE w:val="0"/>
              <w:autoSpaceDN w:val="0"/>
              <w:adjustRightInd w:val="0"/>
              <w:jc w:val="center"/>
              <w:rPr>
                <w:rFonts w:eastAsia="Calibri"/>
                <w:color w:val="000000"/>
                <w:highlight w:val="yellow"/>
              </w:rPr>
            </w:pPr>
            <w:r w:rsidRPr="001D685F">
              <w:rPr>
                <w:rFonts w:eastAsia="Calibri"/>
                <w:color w:val="000000"/>
              </w:rPr>
              <w:t>500</w:t>
            </w:r>
          </w:p>
        </w:tc>
        <w:tc>
          <w:tcPr>
            <w:tcW w:w="3260" w:type="dxa"/>
            <w:tcBorders>
              <w:top w:val="single" w:sz="4" w:space="0" w:color="000000"/>
              <w:left w:val="single" w:sz="4" w:space="0" w:color="000000"/>
              <w:bottom w:val="single" w:sz="4" w:space="0" w:color="000000"/>
              <w:right w:val="single" w:sz="4" w:space="0" w:color="000000"/>
            </w:tcBorders>
          </w:tcPr>
          <w:p w:rsidR="003F5445" w:rsidRDefault="003F5445" w:rsidP="003F5445">
            <w:pPr>
              <w:suppressAutoHyphens/>
              <w:snapToGrid w:val="0"/>
              <w:jc w:val="center"/>
              <w:rPr>
                <w:rFonts w:eastAsia="Calibri"/>
                <w:color w:val="000000"/>
                <w:lang w:eastAsia="en-US"/>
              </w:rPr>
            </w:pPr>
            <w:r>
              <w:rPr>
                <w:rFonts w:eastAsia="Calibri"/>
                <w:color w:val="000000"/>
                <w:lang w:eastAsia="en-US"/>
              </w:rPr>
              <w:t>500</w:t>
            </w:r>
          </w:p>
        </w:tc>
      </w:tr>
      <w:tr w:rsidR="003F5445"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3F5445" w:rsidRDefault="00E60D28" w:rsidP="003F5445">
            <w:pPr>
              <w:suppressAutoHyphens/>
              <w:snapToGrid w:val="0"/>
              <w:jc w:val="center"/>
              <w:rPr>
                <w:sz w:val="22"/>
                <w:szCs w:val="20"/>
                <w:lang w:eastAsia="ar-SA"/>
              </w:rPr>
            </w:pPr>
            <w:r>
              <w:rPr>
                <w:sz w:val="22"/>
                <w:szCs w:val="20"/>
                <w:lang w:eastAsia="ar-SA"/>
              </w:rPr>
              <w:t>2.12.</w:t>
            </w:r>
          </w:p>
        </w:tc>
        <w:tc>
          <w:tcPr>
            <w:tcW w:w="2977" w:type="dxa"/>
            <w:tcBorders>
              <w:top w:val="single" w:sz="4" w:space="0" w:color="auto"/>
              <w:left w:val="single" w:sz="4" w:space="0" w:color="auto"/>
              <w:bottom w:val="single" w:sz="4" w:space="0" w:color="auto"/>
              <w:right w:val="single" w:sz="4" w:space="0" w:color="auto"/>
            </w:tcBorders>
          </w:tcPr>
          <w:p w:rsidR="003F5445" w:rsidRPr="001D685F" w:rsidRDefault="003F5445" w:rsidP="003F5445">
            <w:pPr>
              <w:autoSpaceDE w:val="0"/>
              <w:autoSpaceDN w:val="0"/>
              <w:adjustRightInd w:val="0"/>
              <w:rPr>
                <w:rFonts w:eastAsia="Calibri"/>
                <w:color w:val="000000"/>
              </w:rPr>
            </w:pPr>
            <w:r w:rsidRPr="001D685F">
              <w:rPr>
                <w:rFonts w:eastAsia="Calibri"/>
                <w:color w:val="000000"/>
              </w:rPr>
              <w:t xml:space="preserve">Мощность каждого выхода для подключения линии при выходном напряжении, Вт  </w:t>
            </w:r>
          </w:p>
          <w:p w:rsidR="003F5445" w:rsidRPr="001D685F" w:rsidRDefault="003F5445" w:rsidP="003F5445">
            <w:pPr>
              <w:autoSpaceDE w:val="0"/>
              <w:autoSpaceDN w:val="0"/>
              <w:adjustRightInd w:val="0"/>
              <w:rPr>
                <w:rFonts w:eastAsia="Calibri"/>
                <w:color w:val="000000"/>
              </w:rPr>
            </w:pPr>
            <w:r w:rsidRPr="001D685F">
              <w:rPr>
                <w:rFonts w:eastAsia="Calibri"/>
                <w:color w:val="000000"/>
              </w:rPr>
              <w:t>120 В</w:t>
            </w:r>
          </w:p>
          <w:p w:rsidR="003F5445" w:rsidRPr="001D685F" w:rsidRDefault="003F5445" w:rsidP="003F5445">
            <w:pPr>
              <w:autoSpaceDE w:val="0"/>
              <w:autoSpaceDN w:val="0"/>
              <w:adjustRightInd w:val="0"/>
              <w:rPr>
                <w:rFonts w:eastAsia="Calibri"/>
                <w:color w:val="000000"/>
              </w:rPr>
            </w:pPr>
            <w:r w:rsidRPr="001D685F">
              <w:rPr>
                <w:rFonts w:eastAsia="Calibri"/>
                <w:color w:val="000000"/>
              </w:rPr>
              <w:t>240 В</w:t>
            </w:r>
          </w:p>
        </w:tc>
        <w:tc>
          <w:tcPr>
            <w:tcW w:w="2977" w:type="dxa"/>
            <w:tcBorders>
              <w:top w:val="single" w:sz="4" w:space="0" w:color="auto"/>
              <w:left w:val="single" w:sz="4" w:space="0" w:color="auto"/>
              <w:bottom w:val="single" w:sz="4" w:space="0" w:color="auto"/>
            </w:tcBorders>
          </w:tcPr>
          <w:p w:rsidR="003F5445" w:rsidRPr="001D685F" w:rsidRDefault="003F5445" w:rsidP="003F5445">
            <w:pPr>
              <w:autoSpaceDE w:val="0"/>
              <w:autoSpaceDN w:val="0"/>
              <w:adjustRightInd w:val="0"/>
              <w:jc w:val="center"/>
              <w:rPr>
                <w:rFonts w:eastAsia="Calibri"/>
                <w:color w:val="000000"/>
                <w:highlight w:val="yellow"/>
              </w:rPr>
            </w:pPr>
          </w:p>
          <w:p w:rsidR="003F5445" w:rsidRPr="001D685F" w:rsidRDefault="003F5445" w:rsidP="003F5445">
            <w:pPr>
              <w:autoSpaceDE w:val="0"/>
              <w:autoSpaceDN w:val="0"/>
              <w:adjustRightInd w:val="0"/>
              <w:jc w:val="center"/>
              <w:rPr>
                <w:rFonts w:eastAsia="Calibri"/>
              </w:rPr>
            </w:pPr>
          </w:p>
          <w:p w:rsidR="003F5445" w:rsidRDefault="003F5445" w:rsidP="003F5445">
            <w:pPr>
              <w:autoSpaceDE w:val="0"/>
              <w:autoSpaceDN w:val="0"/>
              <w:adjustRightInd w:val="0"/>
              <w:jc w:val="center"/>
              <w:rPr>
                <w:rFonts w:eastAsia="Calibri"/>
              </w:rPr>
            </w:pPr>
          </w:p>
          <w:p w:rsidR="003F5445" w:rsidRDefault="003F5445" w:rsidP="003F5445">
            <w:pPr>
              <w:autoSpaceDE w:val="0"/>
              <w:autoSpaceDN w:val="0"/>
              <w:adjustRightInd w:val="0"/>
              <w:jc w:val="center"/>
              <w:rPr>
                <w:rFonts w:eastAsia="Calibri"/>
              </w:rPr>
            </w:pPr>
          </w:p>
          <w:p w:rsidR="003F5445" w:rsidRDefault="003F5445" w:rsidP="003F5445">
            <w:pPr>
              <w:autoSpaceDE w:val="0"/>
              <w:autoSpaceDN w:val="0"/>
              <w:adjustRightInd w:val="0"/>
              <w:jc w:val="center"/>
              <w:rPr>
                <w:rFonts w:eastAsia="Calibri"/>
              </w:rPr>
            </w:pPr>
          </w:p>
          <w:p w:rsidR="003F5445" w:rsidRPr="001D685F" w:rsidRDefault="003F5445" w:rsidP="003F5445">
            <w:pPr>
              <w:autoSpaceDE w:val="0"/>
              <w:autoSpaceDN w:val="0"/>
              <w:adjustRightInd w:val="0"/>
              <w:jc w:val="center"/>
              <w:rPr>
                <w:rFonts w:eastAsia="Calibri"/>
              </w:rPr>
            </w:pPr>
            <w:r w:rsidRPr="001D685F">
              <w:rPr>
                <w:rFonts w:eastAsia="Calibri"/>
              </w:rPr>
              <w:t>от 5,7 до 570</w:t>
            </w:r>
          </w:p>
          <w:p w:rsidR="003F5445" w:rsidRPr="001D685F" w:rsidRDefault="003F5445" w:rsidP="003F5445">
            <w:pPr>
              <w:autoSpaceDE w:val="0"/>
              <w:autoSpaceDN w:val="0"/>
              <w:adjustRightInd w:val="0"/>
              <w:jc w:val="center"/>
              <w:rPr>
                <w:rFonts w:ascii="Calibri" w:eastAsia="Calibri" w:hAnsi="Calibri"/>
                <w:highlight w:val="yellow"/>
              </w:rPr>
            </w:pPr>
            <w:r w:rsidRPr="001D685F">
              <w:rPr>
                <w:rFonts w:eastAsia="Calibri"/>
              </w:rPr>
              <w:t>от 11,4 до 1140</w:t>
            </w:r>
          </w:p>
        </w:tc>
        <w:tc>
          <w:tcPr>
            <w:tcW w:w="3260" w:type="dxa"/>
            <w:tcBorders>
              <w:top w:val="single" w:sz="4" w:space="0" w:color="000000"/>
              <w:left w:val="single" w:sz="4" w:space="0" w:color="000000"/>
              <w:bottom w:val="single" w:sz="4" w:space="0" w:color="000000"/>
              <w:right w:val="single" w:sz="4" w:space="0" w:color="000000"/>
            </w:tcBorders>
          </w:tcPr>
          <w:p w:rsidR="003F5445" w:rsidRDefault="003F5445" w:rsidP="003F5445">
            <w:pPr>
              <w:suppressAutoHyphens/>
              <w:snapToGrid w:val="0"/>
              <w:jc w:val="center"/>
              <w:rPr>
                <w:rFonts w:eastAsia="Calibri"/>
                <w:color w:val="000000"/>
                <w:lang w:eastAsia="en-US"/>
              </w:rPr>
            </w:pPr>
          </w:p>
          <w:p w:rsidR="003F5445" w:rsidRDefault="003F5445" w:rsidP="003F5445">
            <w:pPr>
              <w:suppressAutoHyphens/>
              <w:snapToGrid w:val="0"/>
              <w:jc w:val="center"/>
              <w:rPr>
                <w:rFonts w:eastAsia="Calibri"/>
                <w:color w:val="000000"/>
                <w:lang w:eastAsia="en-US"/>
              </w:rPr>
            </w:pPr>
          </w:p>
          <w:p w:rsidR="003F5445" w:rsidRDefault="003F5445" w:rsidP="003F5445">
            <w:pPr>
              <w:suppressAutoHyphens/>
              <w:snapToGrid w:val="0"/>
              <w:jc w:val="center"/>
              <w:rPr>
                <w:rFonts w:eastAsia="Calibri"/>
                <w:color w:val="000000"/>
                <w:lang w:eastAsia="en-US"/>
              </w:rPr>
            </w:pPr>
          </w:p>
          <w:p w:rsidR="003F5445" w:rsidRDefault="003F5445" w:rsidP="003F5445">
            <w:pPr>
              <w:suppressAutoHyphens/>
              <w:snapToGrid w:val="0"/>
              <w:jc w:val="center"/>
              <w:rPr>
                <w:rFonts w:eastAsia="Calibri"/>
                <w:color w:val="000000"/>
                <w:lang w:eastAsia="en-US"/>
              </w:rPr>
            </w:pPr>
          </w:p>
          <w:p w:rsidR="003F5445" w:rsidRDefault="003F5445" w:rsidP="003F5445">
            <w:pPr>
              <w:suppressAutoHyphens/>
              <w:snapToGrid w:val="0"/>
              <w:jc w:val="center"/>
              <w:rPr>
                <w:rFonts w:eastAsia="Calibri"/>
                <w:color w:val="000000"/>
                <w:lang w:eastAsia="en-US"/>
              </w:rPr>
            </w:pPr>
          </w:p>
          <w:p w:rsidR="003F5445" w:rsidRPr="003F5445" w:rsidRDefault="003F5445" w:rsidP="003F5445">
            <w:pPr>
              <w:suppressAutoHyphens/>
              <w:snapToGrid w:val="0"/>
              <w:jc w:val="center"/>
              <w:rPr>
                <w:rFonts w:eastAsia="Calibri"/>
                <w:color w:val="000000"/>
                <w:lang w:eastAsia="en-US"/>
              </w:rPr>
            </w:pPr>
            <w:r w:rsidRPr="003F5445">
              <w:rPr>
                <w:rFonts w:eastAsia="Calibri"/>
                <w:color w:val="000000"/>
                <w:lang w:eastAsia="en-US"/>
              </w:rPr>
              <w:t>от 5,7 до 570</w:t>
            </w:r>
          </w:p>
          <w:p w:rsidR="003F5445" w:rsidRDefault="003F5445" w:rsidP="003F5445">
            <w:pPr>
              <w:suppressAutoHyphens/>
              <w:snapToGrid w:val="0"/>
              <w:jc w:val="center"/>
              <w:rPr>
                <w:rFonts w:eastAsia="Calibri"/>
                <w:color w:val="000000"/>
                <w:lang w:eastAsia="en-US"/>
              </w:rPr>
            </w:pPr>
            <w:r w:rsidRPr="003F5445">
              <w:rPr>
                <w:rFonts w:eastAsia="Calibri"/>
                <w:color w:val="000000"/>
                <w:lang w:eastAsia="en-US"/>
              </w:rPr>
              <w:t>от 11,4 до 1140</w:t>
            </w:r>
          </w:p>
        </w:tc>
      </w:tr>
      <w:tr w:rsidR="003F5445"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3F5445" w:rsidRDefault="00E60D28" w:rsidP="003F5445">
            <w:pPr>
              <w:suppressAutoHyphens/>
              <w:snapToGrid w:val="0"/>
              <w:jc w:val="center"/>
              <w:rPr>
                <w:sz w:val="22"/>
                <w:szCs w:val="20"/>
                <w:lang w:eastAsia="ar-SA"/>
              </w:rPr>
            </w:pPr>
            <w:r>
              <w:rPr>
                <w:sz w:val="22"/>
                <w:szCs w:val="20"/>
                <w:lang w:eastAsia="ar-SA"/>
              </w:rPr>
              <w:t>2.13.</w:t>
            </w:r>
          </w:p>
        </w:tc>
        <w:tc>
          <w:tcPr>
            <w:tcW w:w="2977" w:type="dxa"/>
            <w:tcBorders>
              <w:top w:val="single" w:sz="4" w:space="0" w:color="auto"/>
              <w:left w:val="single" w:sz="4" w:space="0" w:color="auto"/>
              <w:bottom w:val="single" w:sz="4" w:space="0" w:color="auto"/>
              <w:right w:val="single" w:sz="4" w:space="0" w:color="auto"/>
            </w:tcBorders>
          </w:tcPr>
          <w:p w:rsidR="003F5445" w:rsidRPr="001D685F" w:rsidRDefault="003F5445" w:rsidP="003F5445">
            <w:pPr>
              <w:autoSpaceDE w:val="0"/>
              <w:autoSpaceDN w:val="0"/>
              <w:adjustRightInd w:val="0"/>
              <w:rPr>
                <w:rFonts w:eastAsia="Calibri"/>
                <w:color w:val="000000"/>
              </w:rPr>
            </w:pPr>
            <w:r w:rsidRPr="001D685F">
              <w:rPr>
                <w:rFonts w:eastAsia="Calibri"/>
                <w:color w:val="000000"/>
              </w:rPr>
              <w:t xml:space="preserve">Возможность обрабатывать входной протокол СГС-22М передаваемому по порту </w:t>
            </w:r>
            <w:r w:rsidRPr="001D685F">
              <w:rPr>
                <w:rFonts w:eastAsia="Calibri"/>
                <w:color w:val="000000"/>
                <w:lang w:val="en-US"/>
              </w:rPr>
              <w:t>Ethernet</w:t>
            </w:r>
            <w:r w:rsidRPr="001D685F">
              <w:rPr>
                <w:rFonts w:eastAsia="Calibri"/>
                <w:color w:val="000000"/>
              </w:rPr>
              <w:t xml:space="preserve"> и команд 3,5,6.</w:t>
            </w:r>
          </w:p>
        </w:tc>
        <w:tc>
          <w:tcPr>
            <w:tcW w:w="2977" w:type="dxa"/>
            <w:tcBorders>
              <w:top w:val="single" w:sz="4" w:space="0" w:color="auto"/>
              <w:left w:val="single" w:sz="4" w:space="0" w:color="auto"/>
              <w:bottom w:val="single" w:sz="4" w:space="0" w:color="auto"/>
            </w:tcBorders>
          </w:tcPr>
          <w:p w:rsidR="003F5445" w:rsidRDefault="003F5445" w:rsidP="003F5445">
            <w:pPr>
              <w:autoSpaceDE w:val="0"/>
              <w:autoSpaceDN w:val="0"/>
              <w:adjustRightInd w:val="0"/>
              <w:jc w:val="center"/>
              <w:rPr>
                <w:rFonts w:eastAsia="Calibri"/>
                <w:color w:val="000000"/>
              </w:rPr>
            </w:pPr>
          </w:p>
          <w:p w:rsidR="003F5445" w:rsidRPr="001D685F" w:rsidRDefault="003F5445" w:rsidP="003F5445">
            <w:pPr>
              <w:autoSpaceDE w:val="0"/>
              <w:autoSpaceDN w:val="0"/>
              <w:adjustRightInd w:val="0"/>
              <w:jc w:val="center"/>
              <w:rPr>
                <w:rFonts w:eastAsia="Calibri"/>
                <w:color w:val="000000"/>
                <w:highlight w:val="yellow"/>
              </w:rPr>
            </w:pPr>
            <w:r w:rsidRPr="001D685F">
              <w:rPr>
                <w:rFonts w:eastAsia="Calibri"/>
                <w:color w:val="000000"/>
              </w:rPr>
              <w:t xml:space="preserve">Соответствие </w:t>
            </w:r>
          </w:p>
        </w:tc>
        <w:tc>
          <w:tcPr>
            <w:tcW w:w="3260" w:type="dxa"/>
            <w:tcBorders>
              <w:top w:val="single" w:sz="4" w:space="0" w:color="000000"/>
              <w:left w:val="single" w:sz="4" w:space="0" w:color="000000"/>
              <w:bottom w:val="single" w:sz="4" w:space="0" w:color="000000"/>
              <w:right w:val="single" w:sz="4" w:space="0" w:color="000000"/>
            </w:tcBorders>
          </w:tcPr>
          <w:p w:rsidR="003F5445" w:rsidRDefault="003F5445" w:rsidP="003F5445">
            <w:pPr>
              <w:suppressAutoHyphens/>
              <w:snapToGrid w:val="0"/>
              <w:jc w:val="center"/>
              <w:rPr>
                <w:rFonts w:eastAsia="Calibri"/>
                <w:color w:val="000000"/>
                <w:lang w:eastAsia="en-US"/>
              </w:rPr>
            </w:pPr>
          </w:p>
          <w:p w:rsidR="003F5445" w:rsidRDefault="003F5445" w:rsidP="003F5445">
            <w:pPr>
              <w:suppressAutoHyphens/>
              <w:snapToGrid w:val="0"/>
              <w:jc w:val="center"/>
              <w:rPr>
                <w:rFonts w:eastAsia="Calibri"/>
                <w:color w:val="000000"/>
                <w:lang w:eastAsia="en-US"/>
              </w:rPr>
            </w:pPr>
            <w:r w:rsidRPr="003F5445">
              <w:rPr>
                <w:rFonts w:eastAsia="Calibri"/>
                <w:color w:val="000000"/>
                <w:lang w:eastAsia="en-US"/>
              </w:rPr>
              <w:t>Соответствие</w:t>
            </w:r>
          </w:p>
        </w:tc>
      </w:tr>
      <w:tr w:rsidR="0095383E"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95383E" w:rsidRDefault="00E60D28" w:rsidP="0095383E">
            <w:pPr>
              <w:suppressAutoHyphens/>
              <w:snapToGrid w:val="0"/>
              <w:jc w:val="center"/>
              <w:rPr>
                <w:sz w:val="22"/>
                <w:szCs w:val="20"/>
                <w:lang w:eastAsia="ar-SA"/>
              </w:rPr>
            </w:pPr>
            <w:r>
              <w:rPr>
                <w:sz w:val="22"/>
                <w:szCs w:val="20"/>
                <w:lang w:eastAsia="ar-SA"/>
              </w:rPr>
              <w:t>2.14.</w:t>
            </w:r>
          </w:p>
        </w:tc>
        <w:tc>
          <w:tcPr>
            <w:tcW w:w="2977" w:type="dxa"/>
            <w:tcBorders>
              <w:top w:val="single" w:sz="4" w:space="0" w:color="auto"/>
              <w:left w:val="single" w:sz="4" w:space="0" w:color="auto"/>
              <w:bottom w:val="single" w:sz="4" w:space="0" w:color="auto"/>
              <w:right w:val="single" w:sz="4" w:space="0" w:color="auto"/>
            </w:tcBorders>
          </w:tcPr>
          <w:p w:rsidR="0095383E" w:rsidRPr="001D685F" w:rsidRDefault="0095383E" w:rsidP="0095383E">
            <w:pPr>
              <w:autoSpaceDE w:val="0"/>
              <w:autoSpaceDN w:val="0"/>
              <w:adjustRightInd w:val="0"/>
              <w:rPr>
                <w:rFonts w:eastAsia="Calibri"/>
                <w:color w:val="000000"/>
              </w:rPr>
            </w:pPr>
            <w:r w:rsidRPr="001D685F">
              <w:rPr>
                <w:rFonts w:eastAsia="Calibri"/>
                <w:color w:val="000000"/>
              </w:rPr>
              <w:t>Согласование с пультом управления, принятие команд и передачи ответных сигналов на пульт управления о состоянии УКБ и выходных линий</w:t>
            </w:r>
          </w:p>
        </w:tc>
        <w:tc>
          <w:tcPr>
            <w:tcW w:w="2977" w:type="dxa"/>
            <w:tcBorders>
              <w:top w:val="single" w:sz="4" w:space="0" w:color="auto"/>
              <w:left w:val="single" w:sz="4" w:space="0" w:color="auto"/>
            </w:tcBorders>
          </w:tcPr>
          <w:p w:rsidR="0095383E" w:rsidRPr="001D685F" w:rsidRDefault="0095383E" w:rsidP="0095383E">
            <w:pPr>
              <w:autoSpaceDE w:val="0"/>
              <w:autoSpaceDN w:val="0"/>
              <w:adjustRightInd w:val="0"/>
              <w:jc w:val="center"/>
              <w:rPr>
                <w:rFonts w:eastAsia="Calibri"/>
                <w:color w:val="000000"/>
              </w:rPr>
            </w:pPr>
            <w:r w:rsidRPr="001D685F">
              <w:rPr>
                <w:rFonts w:eastAsia="Calibri"/>
                <w:color w:val="000000"/>
              </w:rPr>
              <w:t>Соответствие</w:t>
            </w:r>
          </w:p>
        </w:tc>
        <w:tc>
          <w:tcPr>
            <w:tcW w:w="3260" w:type="dxa"/>
            <w:tcBorders>
              <w:top w:val="single" w:sz="4" w:space="0" w:color="000000"/>
              <w:left w:val="single" w:sz="4" w:space="0" w:color="000000"/>
              <w:bottom w:val="single" w:sz="4" w:space="0" w:color="000000"/>
              <w:right w:val="single" w:sz="4" w:space="0" w:color="000000"/>
            </w:tcBorders>
          </w:tcPr>
          <w:p w:rsidR="0095383E" w:rsidRDefault="0095383E" w:rsidP="0095383E">
            <w:pPr>
              <w:suppressAutoHyphens/>
              <w:snapToGrid w:val="0"/>
              <w:jc w:val="center"/>
              <w:rPr>
                <w:rFonts w:eastAsia="Calibri"/>
                <w:color w:val="000000"/>
                <w:lang w:eastAsia="en-US"/>
              </w:rPr>
            </w:pPr>
            <w:r w:rsidRPr="0095383E">
              <w:rPr>
                <w:rFonts w:eastAsia="Calibri"/>
                <w:color w:val="000000"/>
                <w:lang w:eastAsia="en-US"/>
              </w:rPr>
              <w:t>Соответствие</w:t>
            </w:r>
          </w:p>
        </w:tc>
      </w:tr>
      <w:tr w:rsidR="0095383E"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95383E" w:rsidRDefault="00E60D28" w:rsidP="0095383E">
            <w:pPr>
              <w:suppressAutoHyphens/>
              <w:snapToGrid w:val="0"/>
              <w:jc w:val="center"/>
              <w:rPr>
                <w:sz w:val="22"/>
                <w:szCs w:val="20"/>
                <w:lang w:eastAsia="ar-SA"/>
              </w:rPr>
            </w:pPr>
            <w:r>
              <w:rPr>
                <w:sz w:val="22"/>
                <w:szCs w:val="20"/>
                <w:lang w:eastAsia="ar-SA"/>
              </w:rPr>
              <w:t>2.15.</w:t>
            </w:r>
          </w:p>
        </w:tc>
        <w:tc>
          <w:tcPr>
            <w:tcW w:w="2977" w:type="dxa"/>
            <w:tcBorders>
              <w:top w:val="single" w:sz="4" w:space="0" w:color="auto"/>
              <w:left w:val="single" w:sz="4" w:space="0" w:color="auto"/>
              <w:bottom w:val="single" w:sz="4" w:space="0" w:color="auto"/>
              <w:right w:val="single" w:sz="4" w:space="0" w:color="auto"/>
            </w:tcBorders>
          </w:tcPr>
          <w:p w:rsidR="0095383E" w:rsidRPr="001D685F" w:rsidRDefault="0095383E" w:rsidP="0095383E">
            <w:pPr>
              <w:autoSpaceDE w:val="0"/>
              <w:autoSpaceDN w:val="0"/>
              <w:adjustRightInd w:val="0"/>
              <w:rPr>
                <w:rFonts w:eastAsia="Calibri"/>
                <w:color w:val="000000"/>
              </w:rPr>
            </w:pPr>
            <w:r w:rsidRPr="001D685F">
              <w:rPr>
                <w:rFonts w:eastAsia="Calibri"/>
                <w:color w:val="000000"/>
              </w:rPr>
              <w:t>Обеспечение приема и исполнения внешних команд ЦСО от П160, П164, П166</w:t>
            </w:r>
          </w:p>
        </w:tc>
        <w:tc>
          <w:tcPr>
            <w:tcW w:w="2977" w:type="dxa"/>
            <w:tcBorders>
              <w:top w:val="single" w:sz="4" w:space="0" w:color="auto"/>
              <w:left w:val="single" w:sz="4" w:space="0" w:color="auto"/>
              <w:bottom w:val="single" w:sz="4" w:space="0" w:color="auto"/>
            </w:tcBorders>
          </w:tcPr>
          <w:p w:rsidR="0095383E" w:rsidRPr="001D685F" w:rsidRDefault="0095383E" w:rsidP="0095383E">
            <w:pPr>
              <w:autoSpaceDE w:val="0"/>
              <w:autoSpaceDN w:val="0"/>
              <w:adjustRightInd w:val="0"/>
              <w:jc w:val="center"/>
              <w:rPr>
                <w:rFonts w:eastAsia="Calibri"/>
                <w:color w:val="000000"/>
              </w:rPr>
            </w:pPr>
            <w:r w:rsidRPr="001D685F">
              <w:rPr>
                <w:rFonts w:eastAsia="Calibri"/>
                <w:color w:val="000000"/>
              </w:rPr>
              <w:t>Соответствие</w:t>
            </w:r>
          </w:p>
        </w:tc>
        <w:tc>
          <w:tcPr>
            <w:tcW w:w="3260" w:type="dxa"/>
            <w:tcBorders>
              <w:top w:val="single" w:sz="4" w:space="0" w:color="auto"/>
              <w:left w:val="single" w:sz="4" w:space="0" w:color="auto"/>
              <w:bottom w:val="single" w:sz="4" w:space="0" w:color="auto"/>
              <w:right w:val="single" w:sz="4" w:space="0" w:color="auto"/>
            </w:tcBorders>
          </w:tcPr>
          <w:p w:rsidR="0095383E" w:rsidRPr="001D685F" w:rsidRDefault="0095383E" w:rsidP="0095383E">
            <w:pPr>
              <w:autoSpaceDE w:val="0"/>
              <w:autoSpaceDN w:val="0"/>
              <w:adjustRightInd w:val="0"/>
              <w:jc w:val="center"/>
              <w:rPr>
                <w:rFonts w:eastAsia="Calibri"/>
                <w:color w:val="000000"/>
              </w:rPr>
            </w:pPr>
            <w:r w:rsidRPr="001D685F">
              <w:rPr>
                <w:rFonts w:eastAsia="Calibri"/>
                <w:color w:val="000000"/>
              </w:rPr>
              <w:t>Соответствие</w:t>
            </w:r>
          </w:p>
        </w:tc>
      </w:tr>
      <w:tr w:rsidR="0095383E"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95383E" w:rsidRDefault="00E60D28" w:rsidP="0095383E">
            <w:pPr>
              <w:suppressAutoHyphens/>
              <w:snapToGrid w:val="0"/>
              <w:jc w:val="center"/>
              <w:rPr>
                <w:sz w:val="22"/>
                <w:szCs w:val="20"/>
                <w:lang w:eastAsia="ar-SA"/>
              </w:rPr>
            </w:pPr>
            <w:r>
              <w:rPr>
                <w:sz w:val="22"/>
                <w:szCs w:val="20"/>
                <w:lang w:eastAsia="ar-SA"/>
              </w:rPr>
              <w:t>2.16.</w:t>
            </w:r>
          </w:p>
        </w:tc>
        <w:tc>
          <w:tcPr>
            <w:tcW w:w="2977" w:type="dxa"/>
            <w:tcBorders>
              <w:top w:val="single" w:sz="4" w:space="0" w:color="auto"/>
              <w:left w:val="single" w:sz="4" w:space="0" w:color="auto"/>
              <w:bottom w:val="single" w:sz="4" w:space="0" w:color="auto"/>
              <w:right w:val="single" w:sz="4" w:space="0" w:color="auto"/>
            </w:tcBorders>
          </w:tcPr>
          <w:p w:rsidR="0095383E" w:rsidRPr="001D685F" w:rsidRDefault="0095383E" w:rsidP="0095383E">
            <w:pPr>
              <w:autoSpaceDE w:val="0"/>
              <w:autoSpaceDN w:val="0"/>
              <w:adjustRightInd w:val="0"/>
              <w:jc w:val="both"/>
              <w:rPr>
                <w:rFonts w:eastAsia="Calibri"/>
                <w:color w:val="000000"/>
              </w:rPr>
            </w:pPr>
            <w:r w:rsidRPr="001D685F">
              <w:rPr>
                <w:rFonts w:eastAsia="Calibri"/>
                <w:color w:val="000000"/>
              </w:rPr>
              <w:t xml:space="preserve">Обеспечение принятия, коммутации и предварительной обработки (включая АРУ) входных звуковых сигналов от пультов, радиотрансляционной линии и вспомогательного источника (от П160, П164, П166), сигналы которого </w:t>
            </w:r>
            <w:r w:rsidRPr="001D685F">
              <w:rPr>
                <w:rFonts w:eastAsia="Calibri"/>
                <w:color w:val="000000"/>
              </w:rPr>
              <w:lastRenderedPageBreak/>
              <w:t>оборудование подает на линии при исполнении команд ЦСО, поступающих от П160, П164, П166</w:t>
            </w:r>
          </w:p>
        </w:tc>
        <w:tc>
          <w:tcPr>
            <w:tcW w:w="2977" w:type="dxa"/>
            <w:tcBorders>
              <w:top w:val="single" w:sz="4" w:space="0" w:color="auto"/>
              <w:left w:val="single" w:sz="4" w:space="0" w:color="auto"/>
              <w:bottom w:val="single" w:sz="4" w:space="0" w:color="auto"/>
            </w:tcBorders>
          </w:tcPr>
          <w:p w:rsidR="0095383E" w:rsidRPr="001D685F" w:rsidRDefault="0095383E" w:rsidP="0095383E">
            <w:pPr>
              <w:autoSpaceDE w:val="0"/>
              <w:autoSpaceDN w:val="0"/>
              <w:adjustRightInd w:val="0"/>
              <w:jc w:val="center"/>
              <w:rPr>
                <w:rFonts w:eastAsia="Calibri"/>
                <w:color w:val="000000"/>
              </w:rPr>
            </w:pPr>
          </w:p>
          <w:p w:rsidR="0095383E" w:rsidRPr="001D685F" w:rsidRDefault="0095383E" w:rsidP="0095383E">
            <w:pPr>
              <w:autoSpaceDE w:val="0"/>
              <w:autoSpaceDN w:val="0"/>
              <w:adjustRightInd w:val="0"/>
              <w:jc w:val="center"/>
              <w:rPr>
                <w:rFonts w:eastAsia="Calibri"/>
                <w:color w:val="000000"/>
              </w:rPr>
            </w:pPr>
            <w:r w:rsidRPr="001D685F">
              <w:rPr>
                <w:rFonts w:eastAsia="Calibri"/>
                <w:color w:val="000000"/>
              </w:rPr>
              <w:t>Соответствие</w:t>
            </w:r>
          </w:p>
        </w:tc>
        <w:tc>
          <w:tcPr>
            <w:tcW w:w="3260" w:type="dxa"/>
            <w:tcBorders>
              <w:top w:val="single" w:sz="4" w:space="0" w:color="auto"/>
              <w:left w:val="single" w:sz="4" w:space="0" w:color="auto"/>
              <w:bottom w:val="single" w:sz="4" w:space="0" w:color="auto"/>
              <w:right w:val="single" w:sz="4" w:space="0" w:color="auto"/>
            </w:tcBorders>
          </w:tcPr>
          <w:p w:rsidR="0095383E" w:rsidRPr="001D685F" w:rsidRDefault="0095383E" w:rsidP="0095383E">
            <w:pPr>
              <w:autoSpaceDE w:val="0"/>
              <w:autoSpaceDN w:val="0"/>
              <w:adjustRightInd w:val="0"/>
              <w:jc w:val="center"/>
              <w:rPr>
                <w:rFonts w:eastAsia="Calibri"/>
                <w:color w:val="000000"/>
              </w:rPr>
            </w:pPr>
          </w:p>
          <w:p w:rsidR="0095383E" w:rsidRPr="001D685F" w:rsidRDefault="0095383E" w:rsidP="0095383E">
            <w:pPr>
              <w:autoSpaceDE w:val="0"/>
              <w:autoSpaceDN w:val="0"/>
              <w:adjustRightInd w:val="0"/>
              <w:jc w:val="center"/>
              <w:rPr>
                <w:rFonts w:eastAsia="Calibri"/>
                <w:color w:val="000000"/>
              </w:rPr>
            </w:pPr>
            <w:r w:rsidRPr="001D685F">
              <w:rPr>
                <w:rFonts w:eastAsia="Calibri"/>
                <w:color w:val="000000"/>
              </w:rPr>
              <w:t>Соответствие</w:t>
            </w:r>
          </w:p>
        </w:tc>
      </w:tr>
      <w:tr w:rsidR="0095383E"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95383E" w:rsidRDefault="00E60D28" w:rsidP="0095383E">
            <w:pPr>
              <w:suppressAutoHyphens/>
              <w:snapToGrid w:val="0"/>
              <w:jc w:val="center"/>
              <w:rPr>
                <w:sz w:val="22"/>
                <w:szCs w:val="20"/>
                <w:lang w:eastAsia="ar-SA"/>
              </w:rPr>
            </w:pPr>
            <w:r>
              <w:rPr>
                <w:sz w:val="22"/>
                <w:szCs w:val="20"/>
                <w:lang w:eastAsia="ar-SA"/>
              </w:rPr>
              <w:t>2.17.</w:t>
            </w:r>
          </w:p>
        </w:tc>
        <w:tc>
          <w:tcPr>
            <w:tcW w:w="2977" w:type="dxa"/>
            <w:tcBorders>
              <w:top w:val="single" w:sz="4" w:space="0" w:color="auto"/>
              <w:left w:val="single" w:sz="4" w:space="0" w:color="auto"/>
              <w:bottom w:val="single" w:sz="4" w:space="0" w:color="auto"/>
              <w:right w:val="single" w:sz="4" w:space="0" w:color="auto"/>
            </w:tcBorders>
          </w:tcPr>
          <w:p w:rsidR="0095383E" w:rsidRPr="001D685F" w:rsidRDefault="0095383E" w:rsidP="0095383E">
            <w:pPr>
              <w:autoSpaceDE w:val="0"/>
              <w:autoSpaceDN w:val="0"/>
              <w:adjustRightInd w:val="0"/>
              <w:jc w:val="both"/>
              <w:rPr>
                <w:rFonts w:eastAsia="Calibri"/>
                <w:color w:val="000000"/>
              </w:rPr>
            </w:pPr>
            <w:r w:rsidRPr="001D685F">
              <w:rPr>
                <w:rFonts w:eastAsia="Calibri"/>
                <w:color w:val="000000"/>
              </w:rPr>
              <w:t xml:space="preserve">Формирование сигнала «сирена» </w:t>
            </w:r>
          </w:p>
        </w:tc>
        <w:tc>
          <w:tcPr>
            <w:tcW w:w="2977" w:type="dxa"/>
            <w:tcBorders>
              <w:top w:val="single" w:sz="4" w:space="0" w:color="auto"/>
              <w:left w:val="single" w:sz="4" w:space="0" w:color="auto"/>
              <w:bottom w:val="single" w:sz="4" w:space="0" w:color="auto"/>
            </w:tcBorders>
          </w:tcPr>
          <w:p w:rsidR="0095383E" w:rsidRPr="001D685F" w:rsidRDefault="0095383E" w:rsidP="0095383E">
            <w:pPr>
              <w:autoSpaceDE w:val="0"/>
              <w:autoSpaceDN w:val="0"/>
              <w:adjustRightInd w:val="0"/>
              <w:jc w:val="center"/>
              <w:rPr>
                <w:rFonts w:eastAsia="Calibri"/>
                <w:color w:val="000000"/>
              </w:rPr>
            </w:pPr>
            <w:r w:rsidRPr="001D685F">
              <w:rPr>
                <w:rFonts w:eastAsia="Calibri"/>
                <w:color w:val="000000"/>
              </w:rPr>
              <w:t>Соответствие</w:t>
            </w:r>
          </w:p>
        </w:tc>
        <w:tc>
          <w:tcPr>
            <w:tcW w:w="3260" w:type="dxa"/>
            <w:tcBorders>
              <w:top w:val="single" w:sz="4" w:space="0" w:color="auto"/>
              <w:left w:val="single" w:sz="4" w:space="0" w:color="auto"/>
              <w:right w:val="single" w:sz="4" w:space="0" w:color="auto"/>
            </w:tcBorders>
          </w:tcPr>
          <w:p w:rsidR="0095383E" w:rsidRPr="001D685F" w:rsidRDefault="0095383E" w:rsidP="0095383E">
            <w:pPr>
              <w:autoSpaceDE w:val="0"/>
              <w:autoSpaceDN w:val="0"/>
              <w:adjustRightInd w:val="0"/>
              <w:jc w:val="center"/>
              <w:rPr>
                <w:rFonts w:eastAsia="Calibri"/>
                <w:color w:val="000000"/>
              </w:rPr>
            </w:pPr>
            <w:r w:rsidRPr="001D685F">
              <w:rPr>
                <w:rFonts w:eastAsia="Calibri"/>
                <w:color w:val="000000"/>
              </w:rPr>
              <w:t>Соответствие</w:t>
            </w:r>
          </w:p>
        </w:tc>
      </w:tr>
      <w:tr w:rsidR="00D21188"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D21188" w:rsidRDefault="00E60D28" w:rsidP="00D21188">
            <w:pPr>
              <w:suppressAutoHyphens/>
              <w:snapToGrid w:val="0"/>
              <w:jc w:val="center"/>
              <w:rPr>
                <w:sz w:val="22"/>
                <w:szCs w:val="20"/>
                <w:lang w:eastAsia="ar-SA"/>
              </w:rPr>
            </w:pPr>
            <w:r>
              <w:rPr>
                <w:sz w:val="22"/>
                <w:szCs w:val="20"/>
                <w:lang w:eastAsia="ar-SA"/>
              </w:rPr>
              <w:t>2.18.</w:t>
            </w:r>
          </w:p>
        </w:tc>
        <w:tc>
          <w:tcPr>
            <w:tcW w:w="2977" w:type="dxa"/>
            <w:tcBorders>
              <w:left w:val="single" w:sz="4" w:space="0" w:color="auto"/>
              <w:bottom w:val="single" w:sz="4" w:space="0" w:color="auto"/>
              <w:right w:val="single" w:sz="4" w:space="0" w:color="auto"/>
            </w:tcBorders>
          </w:tcPr>
          <w:p w:rsidR="00D21188" w:rsidRPr="001D685F" w:rsidRDefault="00D21188" w:rsidP="00D21188">
            <w:pPr>
              <w:autoSpaceDE w:val="0"/>
              <w:autoSpaceDN w:val="0"/>
              <w:adjustRightInd w:val="0"/>
              <w:jc w:val="both"/>
              <w:rPr>
                <w:rFonts w:eastAsia="Calibri"/>
                <w:color w:val="000000"/>
              </w:rPr>
            </w:pPr>
            <w:r w:rsidRPr="001D685F">
              <w:rPr>
                <w:rFonts w:eastAsia="Calibri"/>
                <w:color w:val="000000"/>
              </w:rPr>
              <w:t xml:space="preserve">Обеспечение усиления сигнала до необходимой мощности при передаче звуковой информации, а также индикации срабатывания защиты при неисправности или перегреве усилителя  </w:t>
            </w:r>
          </w:p>
        </w:tc>
        <w:tc>
          <w:tcPr>
            <w:tcW w:w="2977" w:type="dxa"/>
            <w:tcBorders>
              <w:top w:val="single" w:sz="4" w:space="0" w:color="auto"/>
              <w:left w:val="single" w:sz="4" w:space="0" w:color="auto"/>
              <w:bottom w:val="single" w:sz="4" w:space="0" w:color="auto"/>
            </w:tcBorders>
          </w:tcPr>
          <w:p w:rsidR="00D21188" w:rsidRPr="001D685F" w:rsidRDefault="00D21188" w:rsidP="00D21188">
            <w:pPr>
              <w:autoSpaceDE w:val="0"/>
              <w:autoSpaceDN w:val="0"/>
              <w:adjustRightInd w:val="0"/>
              <w:jc w:val="center"/>
              <w:rPr>
                <w:rFonts w:eastAsia="Calibri"/>
                <w:color w:val="000000"/>
              </w:rPr>
            </w:pPr>
            <w:r w:rsidRPr="001D685F">
              <w:rPr>
                <w:rFonts w:eastAsia="Calibri"/>
                <w:color w:val="000000"/>
              </w:rPr>
              <w:t>Соответствие</w:t>
            </w:r>
          </w:p>
        </w:tc>
        <w:tc>
          <w:tcPr>
            <w:tcW w:w="3260" w:type="dxa"/>
            <w:tcBorders>
              <w:top w:val="single" w:sz="4" w:space="0" w:color="auto"/>
              <w:left w:val="single" w:sz="4" w:space="0" w:color="auto"/>
              <w:bottom w:val="single" w:sz="4" w:space="0" w:color="auto"/>
              <w:right w:val="single" w:sz="4" w:space="0" w:color="auto"/>
            </w:tcBorders>
          </w:tcPr>
          <w:p w:rsidR="00D21188" w:rsidRPr="001D685F" w:rsidRDefault="00D21188" w:rsidP="00D21188">
            <w:pPr>
              <w:autoSpaceDE w:val="0"/>
              <w:autoSpaceDN w:val="0"/>
              <w:adjustRightInd w:val="0"/>
              <w:jc w:val="center"/>
              <w:rPr>
                <w:rFonts w:eastAsia="Calibri"/>
                <w:color w:val="000000"/>
              </w:rPr>
            </w:pPr>
            <w:r w:rsidRPr="001D685F">
              <w:rPr>
                <w:rFonts w:eastAsia="Calibri"/>
                <w:color w:val="000000"/>
              </w:rPr>
              <w:t>Соответствие</w:t>
            </w:r>
          </w:p>
        </w:tc>
      </w:tr>
      <w:tr w:rsidR="00D21188"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D21188" w:rsidRDefault="00E60D28" w:rsidP="00D21188">
            <w:pPr>
              <w:suppressAutoHyphens/>
              <w:snapToGrid w:val="0"/>
              <w:jc w:val="center"/>
              <w:rPr>
                <w:sz w:val="22"/>
                <w:szCs w:val="20"/>
                <w:lang w:eastAsia="ar-SA"/>
              </w:rPr>
            </w:pPr>
            <w:r>
              <w:rPr>
                <w:sz w:val="22"/>
                <w:szCs w:val="20"/>
                <w:lang w:eastAsia="ar-SA"/>
              </w:rPr>
              <w:t>2.19.</w:t>
            </w:r>
          </w:p>
        </w:tc>
        <w:tc>
          <w:tcPr>
            <w:tcW w:w="2977" w:type="dxa"/>
            <w:tcBorders>
              <w:top w:val="single" w:sz="4" w:space="0" w:color="auto"/>
              <w:left w:val="single" w:sz="4" w:space="0" w:color="auto"/>
              <w:bottom w:val="single" w:sz="4" w:space="0" w:color="auto"/>
              <w:right w:val="single" w:sz="4" w:space="0" w:color="auto"/>
            </w:tcBorders>
          </w:tcPr>
          <w:p w:rsidR="00D21188" w:rsidRPr="001D685F" w:rsidRDefault="00D21188" w:rsidP="00D21188">
            <w:pPr>
              <w:autoSpaceDE w:val="0"/>
              <w:autoSpaceDN w:val="0"/>
              <w:adjustRightInd w:val="0"/>
              <w:jc w:val="both"/>
              <w:rPr>
                <w:rFonts w:eastAsia="Calibri"/>
                <w:color w:val="000000"/>
              </w:rPr>
            </w:pPr>
            <w:r w:rsidRPr="001D685F">
              <w:rPr>
                <w:rFonts w:eastAsia="Calibri"/>
                <w:color w:val="000000"/>
              </w:rPr>
              <w:t>Контроль выходных линий на короткое замыкание, перегрузку или обрыв</w:t>
            </w:r>
          </w:p>
        </w:tc>
        <w:tc>
          <w:tcPr>
            <w:tcW w:w="2977" w:type="dxa"/>
            <w:tcBorders>
              <w:top w:val="single" w:sz="4" w:space="0" w:color="auto"/>
              <w:left w:val="single" w:sz="4" w:space="0" w:color="auto"/>
              <w:bottom w:val="single" w:sz="4" w:space="0" w:color="auto"/>
            </w:tcBorders>
          </w:tcPr>
          <w:p w:rsidR="00D21188" w:rsidRPr="001D685F" w:rsidRDefault="00D21188" w:rsidP="00D21188">
            <w:pPr>
              <w:autoSpaceDE w:val="0"/>
              <w:autoSpaceDN w:val="0"/>
              <w:adjustRightInd w:val="0"/>
              <w:jc w:val="center"/>
              <w:rPr>
                <w:rFonts w:eastAsia="Calibri"/>
                <w:color w:val="000000"/>
              </w:rPr>
            </w:pPr>
            <w:r w:rsidRPr="001D685F">
              <w:rPr>
                <w:rFonts w:eastAsia="Calibri"/>
                <w:color w:val="000000"/>
              </w:rPr>
              <w:t>Соответствие</w:t>
            </w:r>
          </w:p>
        </w:tc>
        <w:tc>
          <w:tcPr>
            <w:tcW w:w="3260" w:type="dxa"/>
            <w:tcBorders>
              <w:top w:val="single" w:sz="4" w:space="0" w:color="auto"/>
              <w:left w:val="single" w:sz="4" w:space="0" w:color="auto"/>
              <w:bottom w:val="single" w:sz="4" w:space="0" w:color="auto"/>
              <w:right w:val="single" w:sz="4" w:space="0" w:color="auto"/>
            </w:tcBorders>
          </w:tcPr>
          <w:p w:rsidR="00D21188" w:rsidRPr="001D685F" w:rsidRDefault="00D21188" w:rsidP="00D21188">
            <w:pPr>
              <w:autoSpaceDE w:val="0"/>
              <w:autoSpaceDN w:val="0"/>
              <w:adjustRightInd w:val="0"/>
              <w:jc w:val="center"/>
              <w:rPr>
                <w:rFonts w:eastAsia="Calibri"/>
                <w:color w:val="000000"/>
              </w:rPr>
            </w:pPr>
            <w:r w:rsidRPr="001D685F">
              <w:rPr>
                <w:rFonts w:eastAsia="Calibri"/>
                <w:color w:val="000000"/>
              </w:rPr>
              <w:t>Соответствие</w:t>
            </w:r>
          </w:p>
        </w:tc>
      </w:tr>
      <w:tr w:rsidR="00D21188"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D21188" w:rsidRDefault="00E60D28" w:rsidP="00D21188">
            <w:pPr>
              <w:suppressAutoHyphens/>
              <w:snapToGrid w:val="0"/>
              <w:jc w:val="center"/>
              <w:rPr>
                <w:sz w:val="22"/>
                <w:szCs w:val="20"/>
                <w:lang w:eastAsia="ar-SA"/>
              </w:rPr>
            </w:pPr>
            <w:r>
              <w:rPr>
                <w:sz w:val="22"/>
                <w:szCs w:val="20"/>
                <w:lang w:eastAsia="ar-SA"/>
              </w:rPr>
              <w:t>2.20.</w:t>
            </w:r>
          </w:p>
        </w:tc>
        <w:tc>
          <w:tcPr>
            <w:tcW w:w="2977" w:type="dxa"/>
            <w:tcBorders>
              <w:top w:val="single" w:sz="4" w:space="0" w:color="auto"/>
              <w:left w:val="single" w:sz="4" w:space="0" w:color="auto"/>
              <w:bottom w:val="single" w:sz="4" w:space="0" w:color="auto"/>
              <w:right w:val="single" w:sz="4" w:space="0" w:color="auto"/>
            </w:tcBorders>
          </w:tcPr>
          <w:p w:rsidR="00D21188" w:rsidRPr="001D685F" w:rsidRDefault="00D21188" w:rsidP="00D21188">
            <w:pPr>
              <w:autoSpaceDE w:val="0"/>
              <w:autoSpaceDN w:val="0"/>
              <w:adjustRightInd w:val="0"/>
              <w:rPr>
                <w:rFonts w:eastAsia="Calibri"/>
                <w:color w:val="000000"/>
              </w:rPr>
            </w:pPr>
            <w:r w:rsidRPr="001D685F">
              <w:rPr>
                <w:rFonts w:eastAsia="Calibri"/>
                <w:color w:val="000000"/>
              </w:rPr>
              <w:t>Возможность подключения пульта управления</w:t>
            </w:r>
          </w:p>
        </w:tc>
        <w:tc>
          <w:tcPr>
            <w:tcW w:w="2977" w:type="dxa"/>
            <w:tcBorders>
              <w:top w:val="single" w:sz="4" w:space="0" w:color="auto"/>
              <w:left w:val="single" w:sz="4" w:space="0" w:color="auto"/>
              <w:bottom w:val="single" w:sz="4" w:space="0" w:color="auto"/>
            </w:tcBorders>
          </w:tcPr>
          <w:p w:rsidR="00D21188" w:rsidRPr="001D685F" w:rsidRDefault="00D21188" w:rsidP="00D21188">
            <w:pPr>
              <w:autoSpaceDE w:val="0"/>
              <w:autoSpaceDN w:val="0"/>
              <w:adjustRightInd w:val="0"/>
              <w:jc w:val="center"/>
              <w:rPr>
                <w:rFonts w:eastAsia="Calibri"/>
                <w:color w:val="000000"/>
              </w:rPr>
            </w:pPr>
            <w:r w:rsidRPr="001D685F">
              <w:rPr>
                <w:rFonts w:eastAsia="Calibri"/>
                <w:color w:val="000000"/>
              </w:rPr>
              <w:t>Соответствие</w:t>
            </w:r>
          </w:p>
        </w:tc>
        <w:tc>
          <w:tcPr>
            <w:tcW w:w="3260" w:type="dxa"/>
            <w:tcBorders>
              <w:top w:val="single" w:sz="4" w:space="0" w:color="auto"/>
              <w:left w:val="single" w:sz="4" w:space="0" w:color="auto"/>
              <w:bottom w:val="single" w:sz="4" w:space="0" w:color="auto"/>
              <w:right w:val="single" w:sz="4" w:space="0" w:color="auto"/>
            </w:tcBorders>
          </w:tcPr>
          <w:p w:rsidR="00D21188" w:rsidRPr="001D685F" w:rsidRDefault="00D21188" w:rsidP="00D21188">
            <w:pPr>
              <w:autoSpaceDE w:val="0"/>
              <w:autoSpaceDN w:val="0"/>
              <w:adjustRightInd w:val="0"/>
              <w:jc w:val="center"/>
              <w:rPr>
                <w:rFonts w:eastAsia="Calibri"/>
                <w:color w:val="000000"/>
              </w:rPr>
            </w:pPr>
            <w:r w:rsidRPr="001D685F">
              <w:rPr>
                <w:rFonts w:eastAsia="Calibri"/>
                <w:color w:val="000000"/>
              </w:rPr>
              <w:t>Соответствие</w:t>
            </w:r>
          </w:p>
        </w:tc>
      </w:tr>
      <w:tr w:rsidR="00D21188"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D21188" w:rsidRDefault="00E60D28" w:rsidP="00E60D28">
            <w:pPr>
              <w:suppressAutoHyphens/>
              <w:snapToGrid w:val="0"/>
              <w:jc w:val="center"/>
              <w:rPr>
                <w:sz w:val="22"/>
                <w:szCs w:val="20"/>
                <w:lang w:eastAsia="ar-SA"/>
              </w:rPr>
            </w:pPr>
            <w:r>
              <w:rPr>
                <w:sz w:val="22"/>
                <w:szCs w:val="20"/>
                <w:lang w:eastAsia="ar-SA"/>
              </w:rPr>
              <w:t>2.21.</w:t>
            </w:r>
          </w:p>
        </w:tc>
        <w:tc>
          <w:tcPr>
            <w:tcW w:w="2977" w:type="dxa"/>
            <w:tcBorders>
              <w:top w:val="single" w:sz="4" w:space="0" w:color="auto"/>
              <w:left w:val="single" w:sz="4" w:space="0" w:color="auto"/>
              <w:right w:val="single" w:sz="4" w:space="0" w:color="auto"/>
            </w:tcBorders>
          </w:tcPr>
          <w:p w:rsidR="00D21188" w:rsidRPr="001D685F" w:rsidRDefault="00D21188" w:rsidP="00D21188">
            <w:pPr>
              <w:autoSpaceDE w:val="0"/>
              <w:autoSpaceDN w:val="0"/>
              <w:adjustRightInd w:val="0"/>
              <w:rPr>
                <w:rFonts w:eastAsia="Calibri"/>
                <w:color w:val="000000"/>
              </w:rPr>
            </w:pPr>
            <w:r w:rsidRPr="001D685F">
              <w:rPr>
                <w:rFonts w:eastAsia="Calibri"/>
                <w:color w:val="000000"/>
              </w:rPr>
              <w:t xml:space="preserve">Масса, кг. </w:t>
            </w:r>
          </w:p>
        </w:tc>
        <w:tc>
          <w:tcPr>
            <w:tcW w:w="2977" w:type="dxa"/>
            <w:tcBorders>
              <w:top w:val="single" w:sz="4" w:space="0" w:color="auto"/>
              <w:left w:val="single" w:sz="4" w:space="0" w:color="auto"/>
            </w:tcBorders>
          </w:tcPr>
          <w:p w:rsidR="00D21188" w:rsidRPr="001D685F" w:rsidRDefault="00D21188" w:rsidP="00D21188">
            <w:pPr>
              <w:autoSpaceDE w:val="0"/>
              <w:autoSpaceDN w:val="0"/>
              <w:adjustRightInd w:val="0"/>
              <w:jc w:val="center"/>
              <w:rPr>
                <w:rFonts w:eastAsia="Calibri"/>
                <w:color w:val="000000"/>
              </w:rPr>
            </w:pPr>
            <w:r w:rsidRPr="001D685F">
              <w:rPr>
                <w:rFonts w:eastAsia="Calibri"/>
                <w:color w:val="000000"/>
              </w:rPr>
              <w:t>не менее 67 и не более 70</w:t>
            </w:r>
          </w:p>
        </w:tc>
        <w:tc>
          <w:tcPr>
            <w:tcW w:w="3260" w:type="dxa"/>
            <w:tcBorders>
              <w:top w:val="single" w:sz="4" w:space="0" w:color="000000"/>
              <w:left w:val="single" w:sz="4" w:space="0" w:color="000000"/>
              <w:bottom w:val="single" w:sz="4" w:space="0" w:color="000000"/>
              <w:right w:val="single" w:sz="4" w:space="0" w:color="000000"/>
            </w:tcBorders>
          </w:tcPr>
          <w:p w:rsidR="00D21188" w:rsidRDefault="00D21188" w:rsidP="00D21188">
            <w:pPr>
              <w:suppressAutoHyphens/>
              <w:snapToGrid w:val="0"/>
              <w:jc w:val="center"/>
              <w:rPr>
                <w:rFonts w:eastAsia="Calibri"/>
                <w:color w:val="000000"/>
                <w:lang w:eastAsia="en-US"/>
              </w:rPr>
            </w:pPr>
            <w:r>
              <w:rPr>
                <w:rFonts w:eastAsia="Calibri"/>
                <w:color w:val="000000"/>
                <w:lang w:eastAsia="en-US"/>
              </w:rPr>
              <w:t>*</w:t>
            </w:r>
          </w:p>
        </w:tc>
      </w:tr>
      <w:tr w:rsidR="00E60D28"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E60D28" w:rsidRDefault="00E60D28" w:rsidP="00E60D28">
            <w:pPr>
              <w:suppressAutoHyphens/>
              <w:snapToGrid w:val="0"/>
              <w:jc w:val="center"/>
              <w:rPr>
                <w:sz w:val="22"/>
                <w:szCs w:val="20"/>
                <w:lang w:eastAsia="ar-SA"/>
              </w:rPr>
            </w:pPr>
            <w:r>
              <w:rPr>
                <w:sz w:val="22"/>
                <w:szCs w:val="20"/>
                <w:lang w:eastAsia="ar-SA"/>
              </w:rPr>
              <w:t>2.22.</w:t>
            </w:r>
          </w:p>
        </w:tc>
        <w:tc>
          <w:tcPr>
            <w:tcW w:w="2977" w:type="dxa"/>
            <w:tcBorders>
              <w:top w:val="single" w:sz="4" w:space="0" w:color="auto"/>
              <w:left w:val="single" w:sz="4" w:space="0" w:color="auto"/>
              <w:bottom w:val="single" w:sz="4" w:space="0" w:color="auto"/>
              <w:right w:val="single" w:sz="4" w:space="0" w:color="auto"/>
            </w:tcBorders>
          </w:tcPr>
          <w:p w:rsidR="00E60D28" w:rsidRPr="001D685F" w:rsidRDefault="00E60D28" w:rsidP="00E60D28">
            <w:pPr>
              <w:autoSpaceDE w:val="0"/>
              <w:autoSpaceDN w:val="0"/>
              <w:adjustRightInd w:val="0"/>
              <w:jc w:val="both"/>
              <w:rPr>
                <w:rFonts w:eastAsia="Calibri"/>
                <w:color w:val="000000"/>
              </w:rPr>
            </w:pPr>
            <w:r w:rsidRPr="001D685F">
              <w:rPr>
                <w:rFonts w:eastAsia="Calibri"/>
                <w:color w:val="000000"/>
              </w:rPr>
              <w:t xml:space="preserve">Вид климатического исполнения УКБ </w:t>
            </w:r>
          </w:p>
        </w:tc>
        <w:tc>
          <w:tcPr>
            <w:tcW w:w="2977" w:type="dxa"/>
            <w:tcBorders>
              <w:top w:val="single" w:sz="4" w:space="0" w:color="auto"/>
              <w:left w:val="single" w:sz="4" w:space="0" w:color="auto"/>
              <w:bottom w:val="single" w:sz="4" w:space="0" w:color="auto"/>
            </w:tcBorders>
          </w:tcPr>
          <w:p w:rsidR="00E60D28" w:rsidRPr="001D685F" w:rsidRDefault="00E60D28" w:rsidP="00E60D28">
            <w:pPr>
              <w:autoSpaceDE w:val="0"/>
              <w:autoSpaceDN w:val="0"/>
              <w:adjustRightInd w:val="0"/>
              <w:jc w:val="both"/>
              <w:rPr>
                <w:rFonts w:eastAsia="Calibri"/>
                <w:color w:val="000000"/>
              </w:rPr>
            </w:pPr>
            <w:r w:rsidRPr="001D685F">
              <w:rPr>
                <w:rFonts w:eastAsia="Calibri"/>
                <w:color w:val="000000"/>
              </w:rPr>
              <w:t>УХЛ 4.2.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tc>
        <w:tc>
          <w:tcPr>
            <w:tcW w:w="3260" w:type="dxa"/>
            <w:tcBorders>
              <w:top w:val="single" w:sz="4" w:space="0" w:color="auto"/>
              <w:left w:val="single" w:sz="4" w:space="0" w:color="auto"/>
              <w:bottom w:val="single" w:sz="4" w:space="0" w:color="auto"/>
              <w:right w:val="single" w:sz="4" w:space="0" w:color="auto"/>
            </w:tcBorders>
          </w:tcPr>
          <w:p w:rsidR="00E60D28" w:rsidRPr="001D685F" w:rsidRDefault="00E60D28" w:rsidP="00E60D28">
            <w:pPr>
              <w:autoSpaceDE w:val="0"/>
              <w:autoSpaceDN w:val="0"/>
              <w:adjustRightInd w:val="0"/>
              <w:jc w:val="center"/>
              <w:rPr>
                <w:rFonts w:eastAsia="Calibri"/>
                <w:color w:val="000000"/>
              </w:rPr>
            </w:pPr>
            <w:r w:rsidRPr="001D685F">
              <w:rPr>
                <w:rFonts w:eastAsia="Calibri"/>
                <w:color w:val="000000"/>
              </w:rPr>
              <w:t>Соответствие</w:t>
            </w:r>
          </w:p>
        </w:tc>
      </w:tr>
      <w:tr w:rsidR="00E60D28" w:rsidRPr="001F602F" w:rsidTr="00842FE6">
        <w:trPr>
          <w:trHeight w:val="509"/>
        </w:trPr>
        <w:tc>
          <w:tcPr>
            <w:tcW w:w="709" w:type="dxa"/>
            <w:tcBorders>
              <w:top w:val="single" w:sz="4" w:space="0" w:color="000000"/>
              <w:left w:val="single" w:sz="4" w:space="0" w:color="000000"/>
              <w:bottom w:val="single" w:sz="4" w:space="0" w:color="000000"/>
              <w:right w:val="single" w:sz="4" w:space="0" w:color="auto"/>
            </w:tcBorders>
          </w:tcPr>
          <w:p w:rsidR="00E60D28" w:rsidRDefault="00E60D28" w:rsidP="00E60D28">
            <w:pPr>
              <w:suppressAutoHyphens/>
              <w:snapToGrid w:val="0"/>
              <w:jc w:val="center"/>
              <w:rPr>
                <w:sz w:val="22"/>
                <w:szCs w:val="20"/>
                <w:lang w:eastAsia="ar-SA"/>
              </w:rPr>
            </w:pPr>
            <w:r>
              <w:rPr>
                <w:sz w:val="22"/>
                <w:szCs w:val="20"/>
                <w:lang w:eastAsia="ar-SA"/>
              </w:rPr>
              <w:t>2.23.</w:t>
            </w:r>
          </w:p>
        </w:tc>
        <w:tc>
          <w:tcPr>
            <w:tcW w:w="2977" w:type="dxa"/>
            <w:tcBorders>
              <w:top w:val="single" w:sz="4" w:space="0" w:color="auto"/>
              <w:left w:val="single" w:sz="4" w:space="0" w:color="auto"/>
              <w:bottom w:val="single" w:sz="4" w:space="0" w:color="auto"/>
              <w:right w:val="single" w:sz="4" w:space="0" w:color="auto"/>
            </w:tcBorders>
          </w:tcPr>
          <w:p w:rsidR="00E60D28" w:rsidRPr="001D685F" w:rsidRDefault="00E60D28" w:rsidP="00E60D28">
            <w:pPr>
              <w:autoSpaceDE w:val="0"/>
              <w:autoSpaceDN w:val="0"/>
              <w:adjustRightInd w:val="0"/>
              <w:rPr>
                <w:rFonts w:eastAsia="Calibri"/>
                <w:color w:val="000000"/>
              </w:rPr>
            </w:pPr>
            <w:r w:rsidRPr="001D685F">
              <w:rPr>
                <w:rFonts w:eastAsia="Calibri"/>
                <w:color w:val="000000"/>
              </w:rPr>
              <w:t xml:space="preserve">Допустимые условия эксплуатации </w:t>
            </w:r>
          </w:p>
        </w:tc>
        <w:tc>
          <w:tcPr>
            <w:tcW w:w="2977" w:type="dxa"/>
            <w:tcBorders>
              <w:top w:val="single" w:sz="4" w:space="0" w:color="auto"/>
              <w:left w:val="single" w:sz="4" w:space="0" w:color="auto"/>
              <w:bottom w:val="single" w:sz="4" w:space="0" w:color="auto"/>
            </w:tcBorders>
          </w:tcPr>
          <w:p w:rsidR="00E60D28" w:rsidRPr="001D685F" w:rsidRDefault="00E60D28" w:rsidP="00E60D28">
            <w:pPr>
              <w:autoSpaceDE w:val="0"/>
              <w:autoSpaceDN w:val="0"/>
              <w:adjustRightInd w:val="0"/>
              <w:jc w:val="both"/>
              <w:rPr>
                <w:rFonts w:eastAsia="Calibri"/>
                <w:color w:val="000000"/>
              </w:rPr>
            </w:pPr>
            <w:r w:rsidRPr="001D685F">
              <w:rPr>
                <w:rFonts w:eastAsia="Calibri"/>
                <w:color w:val="000000"/>
              </w:rPr>
              <w:t>Температура окружающего воздуха (предельные значения) от 1 до 40 °С;</w:t>
            </w:r>
          </w:p>
          <w:p w:rsidR="00E60D28" w:rsidRPr="001D685F" w:rsidRDefault="00E60D28" w:rsidP="00E60D28">
            <w:pPr>
              <w:autoSpaceDE w:val="0"/>
              <w:autoSpaceDN w:val="0"/>
              <w:adjustRightInd w:val="0"/>
              <w:jc w:val="both"/>
              <w:rPr>
                <w:rFonts w:eastAsia="Calibri"/>
                <w:color w:val="000000"/>
              </w:rPr>
            </w:pPr>
            <w:r w:rsidRPr="001D685F">
              <w:rPr>
                <w:rFonts w:eastAsia="Calibri"/>
                <w:color w:val="000000"/>
              </w:rPr>
              <w:t>относительная влажность воздуха не более 80% при температуре 25 °С;</w:t>
            </w:r>
          </w:p>
          <w:p w:rsidR="00E60D28" w:rsidRPr="001D685F" w:rsidRDefault="00E60D28" w:rsidP="00E60D28">
            <w:pPr>
              <w:autoSpaceDE w:val="0"/>
              <w:autoSpaceDN w:val="0"/>
              <w:adjustRightInd w:val="0"/>
              <w:jc w:val="both"/>
              <w:rPr>
                <w:rFonts w:eastAsia="Calibri"/>
                <w:color w:val="000000"/>
              </w:rPr>
            </w:pPr>
            <w:r w:rsidRPr="001D685F">
              <w:rPr>
                <w:rFonts w:eastAsia="Calibri"/>
                <w:color w:val="000000"/>
              </w:rPr>
              <w:t xml:space="preserve">атмосферное давление от 84,0 кПа (630 мм </w:t>
            </w:r>
            <w:proofErr w:type="spellStart"/>
            <w:r w:rsidRPr="001D685F">
              <w:rPr>
                <w:rFonts w:eastAsia="Calibri"/>
                <w:color w:val="000000"/>
              </w:rPr>
              <w:t>рт.ст</w:t>
            </w:r>
            <w:proofErr w:type="spellEnd"/>
            <w:r w:rsidRPr="001D685F">
              <w:rPr>
                <w:rFonts w:eastAsia="Calibri"/>
                <w:color w:val="000000"/>
              </w:rPr>
              <w:t xml:space="preserve">.) до 106,7 кПа (800 мм </w:t>
            </w:r>
            <w:proofErr w:type="spellStart"/>
            <w:r w:rsidRPr="001D685F">
              <w:rPr>
                <w:rFonts w:eastAsia="Calibri"/>
                <w:color w:val="000000"/>
              </w:rPr>
              <w:t>рт.ст</w:t>
            </w:r>
            <w:proofErr w:type="spellEnd"/>
            <w:r w:rsidRPr="001D685F">
              <w:rPr>
                <w:rFonts w:eastAsia="Calibri"/>
                <w:color w:val="000000"/>
              </w:rPr>
              <w:t xml:space="preserve">). </w:t>
            </w:r>
          </w:p>
        </w:tc>
        <w:tc>
          <w:tcPr>
            <w:tcW w:w="3260" w:type="dxa"/>
            <w:tcBorders>
              <w:top w:val="single" w:sz="4" w:space="0" w:color="auto"/>
              <w:left w:val="single" w:sz="4" w:space="0" w:color="auto"/>
              <w:bottom w:val="single" w:sz="4" w:space="0" w:color="auto"/>
              <w:right w:val="single" w:sz="4" w:space="0" w:color="auto"/>
            </w:tcBorders>
          </w:tcPr>
          <w:p w:rsidR="00E60D28" w:rsidRPr="001D685F" w:rsidRDefault="00E60D28" w:rsidP="00E60D28">
            <w:pPr>
              <w:autoSpaceDE w:val="0"/>
              <w:autoSpaceDN w:val="0"/>
              <w:adjustRightInd w:val="0"/>
              <w:jc w:val="center"/>
              <w:rPr>
                <w:rFonts w:eastAsia="Calibri"/>
                <w:color w:val="000000"/>
              </w:rPr>
            </w:pPr>
            <w:r w:rsidRPr="001D685F">
              <w:rPr>
                <w:rFonts w:eastAsia="Calibri"/>
                <w:color w:val="000000"/>
              </w:rPr>
              <w:t>Соответствие</w:t>
            </w:r>
          </w:p>
        </w:tc>
      </w:tr>
    </w:tbl>
    <w:p w:rsidR="0020741A" w:rsidRPr="002D2D2A" w:rsidRDefault="0020741A" w:rsidP="00CC0A02">
      <w:pPr>
        <w:tabs>
          <w:tab w:val="left" w:pos="284"/>
          <w:tab w:val="left" w:pos="993"/>
        </w:tabs>
        <w:autoSpaceDE w:val="0"/>
        <w:autoSpaceDN w:val="0"/>
        <w:adjustRightInd w:val="0"/>
        <w:ind w:left="-284" w:right="-284"/>
        <w:jc w:val="both"/>
        <w:rPr>
          <w:sz w:val="20"/>
          <w:szCs w:val="20"/>
        </w:rPr>
      </w:pPr>
      <w:r w:rsidRPr="002D2D2A">
        <w:rPr>
          <w:sz w:val="20"/>
          <w:szCs w:val="20"/>
        </w:rPr>
        <w:t xml:space="preserve">     </w:t>
      </w:r>
      <w:r w:rsidR="00BD505B" w:rsidRPr="002D2D2A">
        <w:rPr>
          <w:sz w:val="20"/>
          <w:szCs w:val="20"/>
        </w:rPr>
        <w:t xml:space="preserve">   </w:t>
      </w:r>
      <w:r w:rsidRPr="002D2D2A">
        <w:rPr>
          <w:sz w:val="20"/>
          <w:szCs w:val="20"/>
        </w:rPr>
        <w:t xml:space="preserve">В столбце 4 Таблицы указываются значения показателей, позволяющие определить их </w:t>
      </w:r>
    </w:p>
    <w:p w:rsidR="0020741A" w:rsidRPr="002D2D2A" w:rsidRDefault="0020741A" w:rsidP="00CC0A02">
      <w:pPr>
        <w:tabs>
          <w:tab w:val="left" w:pos="284"/>
          <w:tab w:val="left" w:pos="993"/>
        </w:tabs>
        <w:autoSpaceDE w:val="0"/>
        <w:autoSpaceDN w:val="0"/>
        <w:adjustRightInd w:val="0"/>
        <w:ind w:left="-284" w:right="-284"/>
        <w:jc w:val="both"/>
        <w:rPr>
          <w:sz w:val="20"/>
          <w:szCs w:val="20"/>
        </w:rPr>
      </w:pPr>
      <w:r w:rsidRPr="002D2D2A">
        <w:rPr>
          <w:sz w:val="20"/>
          <w:szCs w:val="20"/>
        </w:rPr>
        <w:t xml:space="preserve">     соответствие требованиям Технического задания. </w:t>
      </w:r>
    </w:p>
    <w:p w:rsidR="002D2D2A" w:rsidRPr="002D2D2A" w:rsidRDefault="00CC0A02" w:rsidP="00BD505B">
      <w:pPr>
        <w:tabs>
          <w:tab w:val="left" w:pos="284"/>
          <w:tab w:val="left" w:pos="993"/>
        </w:tabs>
        <w:autoSpaceDE w:val="0"/>
        <w:autoSpaceDN w:val="0"/>
        <w:adjustRightInd w:val="0"/>
        <w:ind w:left="-284" w:right="-284"/>
        <w:jc w:val="both"/>
        <w:rPr>
          <w:sz w:val="20"/>
          <w:szCs w:val="20"/>
        </w:rPr>
      </w:pPr>
      <w:r w:rsidRPr="002D2D2A">
        <w:rPr>
          <w:sz w:val="20"/>
          <w:szCs w:val="20"/>
        </w:rPr>
        <w:t xml:space="preserve">    </w:t>
      </w:r>
      <w:r w:rsidR="00BD505B" w:rsidRPr="002D2D2A">
        <w:rPr>
          <w:sz w:val="20"/>
          <w:szCs w:val="20"/>
        </w:rPr>
        <w:t xml:space="preserve">   </w:t>
      </w:r>
      <w:r w:rsidRPr="002D2D2A">
        <w:rPr>
          <w:sz w:val="20"/>
          <w:szCs w:val="20"/>
        </w:rPr>
        <w:t xml:space="preserve"> </w:t>
      </w:r>
      <w:r w:rsidR="0020741A" w:rsidRPr="002D2D2A">
        <w:rPr>
          <w:sz w:val="20"/>
          <w:szCs w:val="20"/>
        </w:rPr>
        <w:t>В графах, обозначенных знаком «*», необходимо указать точное значение показателя.</w:t>
      </w:r>
    </w:p>
    <w:p w:rsidR="002D2D2A" w:rsidRDefault="002D2D2A" w:rsidP="00BD505B">
      <w:pPr>
        <w:tabs>
          <w:tab w:val="left" w:pos="284"/>
          <w:tab w:val="left" w:pos="993"/>
        </w:tabs>
        <w:autoSpaceDE w:val="0"/>
        <w:autoSpaceDN w:val="0"/>
        <w:adjustRightInd w:val="0"/>
        <w:ind w:left="-284" w:right="-284"/>
        <w:jc w:val="both"/>
        <w:rPr>
          <w:sz w:val="20"/>
          <w:szCs w:val="20"/>
        </w:rPr>
      </w:pPr>
      <w:r w:rsidRPr="002D2D2A">
        <w:rPr>
          <w:sz w:val="20"/>
          <w:szCs w:val="20"/>
        </w:rPr>
        <w:t xml:space="preserve">        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«от», «до», «не хуже», «либо». Для значений неконкретных показателей по своей сущности, указанные выше требования не распространяются.</w:t>
      </w:r>
    </w:p>
    <w:p w:rsidR="007604C3" w:rsidRPr="003F2048" w:rsidRDefault="007604C3" w:rsidP="00BD505B">
      <w:pPr>
        <w:suppressAutoHyphens/>
        <w:spacing w:line="0" w:lineRule="atLeast"/>
        <w:jc w:val="both"/>
        <w:rPr>
          <w:bCs/>
          <w:i/>
        </w:rPr>
        <w:sectPr w:rsidR="007604C3" w:rsidRPr="003F2048" w:rsidSect="00EA70F4">
          <w:footerReference w:type="default" r:id="rId15"/>
          <w:pgSz w:w="11906" w:h="16838"/>
          <w:pgMar w:top="568" w:right="566" w:bottom="426" w:left="1276" w:header="708" w:footer="708" w:gutter="0"/>
          <w:cols w:space="708"/>
          <w:docGrid w:linePitch="360"/>
        </w:sectPr>
      </w:pPr>
    </w:p>
    <w:p w:rsidR="007604C3" w:rsidRDefault="007604C3" w:rsidP="007604C3">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4B2036" w:rsidRPr="004B2036" w:rsidRDefault="004B2036" w:rsidP="004B2036">
      <w:pPr>
        <w:jc w:val="center"/>
        <w:rPr>
          <w:rFonts w:eastAsia="Calibri"/>
          <w:b/>
          <w:sz w:val="22"/>
          <w:lang w:eastAsia="en-US"/>
        </w:rPr>
      </w:pPr>
      <w:r w:rsidRPr="004B2036">
        <w:rPr>
          <w:b/>
        </w:rPr>
        <w:t>на поставку оборудования для информирования и оповещения населения через Единую дежурно-диспетчерскую службу Сортавальского муниципального района</w:t>
      </w:r>
    </w:p>
    <w:p w:rsidR="007604C3" w:rsidRDefault="007604C3" w:rsidP="007604C3">
      <w:pPr>
        <w:jc w:val="center"/>
        <w:rPr>
          <w:b/>
        </w:rPr>
      </w:pPr>
    </w:p>
    <w:p w:rsidR="007604C3" w:rsidRPr="00CC2FEC" w:rsidRDefault="007604C3" w:rsidP="007604C3">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3517">
        <w:rPr>
          <w:b/>
        </w:rPr>
        <w:t>Предмет контракта:</w:t>
      </w:r>
      <w:r w:rsidRPr="003A3517">
        <w:rPr>
          <w:b/>
          <w:bCs/>
        </w:rPr>
        <w:t xml:space="preserve"> </w:t>
      </w:r>
      <w:r w:rsidR="00CC2FEC" w:rsidRPr="00CC2FEC">
        <w:rPr>
          <w:bCs/>
        </w:rPr>
        <w:t>Поставка оборудования для информирования и оповещения населения через Единую дежурно-диспетчерскую службу Сортавальского муниципального района</w:t>
      </w:r>
    </w:p>
    <w:p w:rsidR="007604C3" w:rsidRPr="003A3517" w:rsidRDefault="007604C3" w:rsidP="007604C3">
      <w:pPr>
        <w:jc w:val="both"/>
        <w:rPr>
          <w:color w:val="000000"/>
          <w:shd w:val="clear" w:color="auto" w:fill="FFFFFF"/>
        </w:rPr>
      </w:pPr>
      <w:r w:rsidRPr="003A3517">
        <w:t xml:space="preserve">Для обоснования начальной (максимальной) цены контракта </w:t>
      </w:r>
      <w:r w:rsidR="00CC2FEC" w:rsidRPr="00CC2FEC">
        <w:t>на поставку оборудования для информирования и оповещения населения через Единую дежурно-диспетчерскую службу Сортавальского муниципального района</w:t>
      </w:r>
      <w:r w:rsidR="00CC2FEC">
        <w:t xml:space="preserve"> </w:t>
      </w:r>
      <w:r w:rsidRPr="003A3517">
        <w:t xml:space="preserve">направлен запрос о предоставлении ценовой информации.  </w:t>
      </w:r>
    </w:p>
    <w:p w:rsidR="007604C3" w:rsidRDefault="007604C3" w:rsidP="007604C3">
      <w:pPr>
        <w:rPr>
          <w:color w:val="000000"/>
          <w:shd w:val="clear" w:color="auto" w:fill="FFFFFF"/>
        </w:rPr>
      </w:pPr>
    </w:p>
    <w:p w:rsidR="007604C3" w:rsidRDefault="007604C3" w:rsidP="007604C3">
      <w:pPr>
        <w:widowControl w:val="0"/>
        <w:suppressAutoHyphens/>
        <w:jc w:val="both"/>
      </w:pPr>
      <w:r w:rsidRPr="00DF0717">
        <w:rPr>
          <w:b/>
        </w:rPr>
        <w:t>Используемый метод определения НМЦК:</w:t>
      </w:r>
      <w:r w:rsidRPr="00BF3A7C">
        <w:t xml:space="preserve"> метод сопоставимых рыночных цен (анализа рынка) выполнен на основании </w:t>
      </w:r>
      <w:r>
        <w:t>коммерческих предложений поставщиков товаров</w:t>
      </w:r>
      <w:r w:rsidRPr="00BF3A7C">
        <w:t xml:space="preserve">, являющихся предметом </w:t>
      </w:r>
      <w:r>
        <w:t xml:space="preserve">муниципального </w:t>
      </w:r>
      <w:r w:rsidRPr="00BF3A7C">
        <w:t xml:space="preserve">контракта. </w:t>
      </w:r>
    </w:p>
    <w:p w:rsidR="00DD51AF" w:rsidRDefault="00DD51AF" w:rsidP="00DD51AF">
      <w:pPr>
        <w:jc w:val="both"/>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126"/>
        <w:gridCol w:w="1985"/>
        <w:gridCol w:w="2126"/>
        <w:gridCol w:w="2126"/>
      </w:tblGrid>
      <w:tr w:rsidR="005E73C7" w:rsidRPr="00FF5586" w:rsidTr="00E55B68">
        <w:trPr>
          <w:trHeight w:val="1108"/>
        </w:trPr>
        <w:tc>
          <w:tcPr>
            <w:tcW w:w="6345" w:type="dxa"/>
            <w:vAlign w:val="center"/>
          </w:tcPr>
          <w:p w:rsidR="005E73C7" w:rsidRPr="007A15C0" w:rsidRDefault="005E73C7" w:rsidP="00DD51AF">
            <w:pPr>
              <w:jc w:val="center"/>
              <w:rPr>
                <w:b/>
                <w:sz w:val="22"/>
                <w:szCs w:val="22"/>
              </w:rPr>
            </w:pPr>
            <w:r w:rsidRPr="007A15C0">
              <w:rPr>
                <w:b/>
                <w:sz w:val="22"/>
                <w:szCs w:val="22"/>
              </w:rPr>
              <w:t xml:space="preserve">Наименование товара </w:t>
            </w:r>
          </w:p>
        </w:tc>
        <w:tc>
          <w:tcPr>
            <w:tcW w:w="2126" w:type="dxa"/>
            <w:vAlign w:val="center"/>
          </w:tcPr>
          <w:p w:rsidR="005E73C7" w:rsidRPr="007A15C0" w:rsidRDefault="005E73C7" w:rsidP="00456289">
            <w:pPr>
              <w:jc w:val="center"/>
              <w:rPr>
                <w:b/>
                <w:sz w:val="22"/>
                <w:szCs w:val="22"/>
              </w:rPr>
            </w:pPr>
            <w:r w:rsidRPr="007A15C0">
              <w:rPr>
                <w:b/>
                <w:sz w:val="22"/>
                <w:szCs w:val="22"/>
              </w:rPr>
              <w:t>Поставщик №1</w:t>
            </w:r>
          </w:p>
          <w:p w:rsidR="005E73C7" w:rsidRPr="007A15C0" w:rsidRDefault="005E73C7" w:rsidP="00456289">
            <w:pPr>
              <w:jc w:val="center"/>
              <w:rPr>
                <w:b/>
                <w:sz w:val="22"/>
                <w:szCs w:val="22"/>
              </w:rPr>
            </w:pPr>
            <w:r w:rsidRPr="007A15C0">
              <w:rPr>
                <w:b/>
                <w:sz w:val="22"/>
                <w:szCs w:val="22"/>
              </w:rPr>
              <w:t xml:space="preserve">исх. №304  </w:t>
            </w:r>
          </w:p>
          <w:p w:rsidR="005E73C7" w:rsidRPr="007A15C0" w:rsidRDefault="005E73C7" w:rsidP="005E73C7">
            <w:pPr>
              <w:jc w:val="center"/>
              <w:rPr>
                <w:b/>
                <w:sz w:val="22"/>
                <w:szCs w:val="22"/>
              </w:rPr>
            </w:pPr>
            <w:r w:rsidRPr="007A15C0">
              <w:rPr>
                <w:b/>
                <w:sz w:val="22"/>
                <w:szCs w:val="22"/>
              </w:rPr>
              <w:t>от 31.10.2016г.</w:t>
            </w:r>
          </w:p>
        </w:tc>
        <w:tc>
          <w:tcPr>
            <w:tcW w:w="1985" w:type="dxa"/>
            <w:vAlign w:val="center"/>
          </w:tcPr>
          <w:p w:rsidR="005E73C7" w:rsidRPr="007A15C0" w:rsidRDefault="005E73C7" w:rsidP="00DD51AF">
            <w:pPr>
              <w:jc w:val="center"/>
              <w:rPr>
                <w:b/>
                <w:sz w:val="22"/>
                <w:szCs w:val="22"/>
              </w:rPr>
            </w:pPr>
            <w:r w:rsidRPr="007A15C0">
              <w:rPr>
                <w:b/>
                <w:sz w:val="22"/>
                <w:szCs w:val="22"/>
              </w:rPr>
              <w:t>Поставщик №2</w:t>
            </w:r>
          </w:p>
          <w:p w:rsidR="005E73C7" w:rsidRPr="007A15C0" w:rsidRDefault="005E73C7" w:rsidP="00DD51AF">
            <w:pPr>
              <w:jc w:val="center"/>
              <w:rPr>
                <w:b/>
                <w:sz w:val="22"/>
                <w:szCs w:val="22"/>
              </w:rPr>
            </w:pPr>
            <w:r w:rsidRPr="007A15C0">
              <w:rPr>
                <w:b/>
                <w:sz w:val="22"/>
                <w:szCs w:val="22"/>
              </w:rPr>
              <w:t xml:space="preserve">исх. №б/н  </w:t>
            </w:r>
          </w:p>
          <w:p w:rsidR="005E73C7" w:rsidRPr="007A15C0" w:rsidRDefault="005E73C7" w:rsidP="005E73C7">
            <w:pPr>
              <w:jc w:val="center"/>
              <w:rPr>
                <w:b/>
                <w:sz w:val="22"/>
                <w:szCs w:val="22"/>
              </w:rPr>
            </w:pPr>
            <w:r w:rsidRPr="007A15C0">
              <w:rPr>
                <w:b/>
                <w:sz w:val="22"/>
                <w:szCs w:val="22"/>
              </w:rPr>
              <w:t>от 31.10.2016г.</w:t>
            </w:r>
          </w:p>
        </w:tc>
        <w:tc>
          <w:tcPr>
            <w:tcW w:w="2126" w:type="dxa"/>
            <w:vAlign w:val="center"/>
          </w:tcPr>
          <w:p w:rsidR="005E73C7" w:rsidRPr="007A15C0" w:rsidRDefault="005E73C7" w:rsidP="00304B47">
            <w:pPr>
              <w:spacing w:after="200" w:line="276" w:lineRule="auto"/>
              <w:jc w:val="center"/>
              <w:rPr>
                <w:b/>
                <w:sz w:val="22"/>
                <w:szCs w:val="22"/>
              </w:rPr>
            </w:pPr>
          </w:p>
          <w:p w:rsidR="005E73C7" w:rsidRPr="007A15C0" w:rsidRDefault="005E73C7" w:rsidP="00304B47">
            <w:pPr>
              <w:spacing w:after="200" w:line="276" w:lineRule="auto"/>
              <w:jc w:val="center"/>
              <w:rPr>
                <w:b/>
                <w:sz w:val="22"/>
                <w:szCs w:val="22"/>
              </w:rPr>
            </w:pPr>
            <w:r w:rsidRPr="007A15C0">
              <w:rPr>
                <w:b/>
                <w:sz w:val="22"/>
                <w:szCs w:val="22"/>
              </w:rPr>
              <w:t>Средняя стоимость поставки (руб.)</w:t>
            </w:r>
          </w:p>
          <w:p w:rsidR="005E73C7" w:rsidRPr="007A15C0" w:rsidRDefault="005E73C7" w:rsidP="00304B47">
            <w:pPr>
              <w:jc w:val="center"/>
              <w:rPr>
                <w:b/>
                <w:sz w:val="22"/>
                <w:szCs w:val="22"/>
              </w:rPr>
            </w:pPr>
          </w:p>
        </w:tc>
        <w:tc>
          <w:tcPr>
            <w:tcW w:w="2126" w:type="dxa"/>
            <w:vAlign w:val="center"/>
          </w:tcPr>
          <w:p w:rsidR="005E73C7" w:rsidRPr="007A15C0" w:rsidRDefault="005E73C7" w:rsidP="00456289">
            <w:pPr>
              <w:jc w:val="center"/>
              <w:rPr>
                <w:b/>
                <w:sz w:val="22"/>
                <w:szCs w:val="22"/>
              </w:rPr>
            </w:pPr>
            <w:r w:rsidRPr="007A15C0">
              <w:rPr>
                <w:b/>
                <w:sz w:val="22"/>
                <w:szCs w:val="22"/>
              </w:rPr>
              <w:t xml:space="preserve">Начальная (максимальная) цена контракта </w:t>
            </w:r>
          </w:p>
          <w:p w:rsidR="005E73C7" w:rsidRPr="007A15C0" w:rsidRDefault="005E73C7" w:rsidP="00456289">
            <w:pPr>
              <w:jc w:val="center"/>
              <w:rPr>
                <w:b/>
                <w:sz w:val="22"/>
                <w:szCs w:val="22"/>
              </w:rPr>
            </w:pPr>
            <w:r w:rsidRPr="007A15C0">
              <w:rPr>
                <w:b/>
                <w:sz w:val="22"/>
                <w:szCs w:val="22"/>
              </w:rPr>
              <w:t>(руб.)</w:t>
            </w:r>
          </w:p>
          <w:p w:rsidR="005E73C7" w:rsidRPr="007A15C0" w:rsidRDefault="005E73C7" w:rsidP="00456289">
            <w:pPr>
              <w:jc w:val="center"/>
              <w:rPr>
                <w:b/>
                <w:sz w:val="22"/>
                <w:szCs w:val="22"/>
              </w:rPr>
            </w:pPr>
          </w:p>
          <w:p w:rsidR="005E73C7" w:rsidRPr="007A15C0" w:rsidRDefault="005E73C7" w:rsidP="00456289">
            <w:pPr>
              <w:jc w:val="center"/>
              <w:rPr>
                <w:b/>
                <w:sz w:val="22"/>
                <w:szCs w:val="22"/>
              </w:rPr>
            </w:pPr>
          </w:p>
        </w:tc>
      </w:tr>
      <w:tr w:rsidR="005E73C7" w:rsidRPr="003C35FF" w:rsidTr="00E55B68">
        <w:trPr>
          <w:trHeight w:val="792"/>
        </w:trPr>
        <w:tc>
          <w:tcPr>
            <w:tcW w:w="6345" w:type="dxa"/>
          </w:tcPr>
          <w:p w:rsidR="005E73C7" w:rsidRPr="00304B47" w:rsidRDefault="005E73C7" w:rsidP="005E73C7">
            <w:pPr>
              <w:autoSpaceDE w:val="0"/>
              <w:autoSpaceDN w:val="0"/>
              <w:adjustRightInd w:val="0"/>
              <w:jc w:val="both"/>
              <w:rPr>
                <w:sz w:val="22"/>
                <w:szCs w:val="22"/>
              </w:rPr>
            </w:pPr>
            <w:r>
              <w:rPr>
                <w:sz w:val="22"/>
                <w:szCs w:val="22"/>
              </w:rPr>
              <w:t>П</w:t>
            </w:r>
            <w:r w:rsidRPr="005E73C7">
              <w:rPr>
                <w:sz w:val="22"/>
                <w:szCs w:val="22"/>
              </w:rPr>
              <w:t>оставк</w:t>
            </w:r>
            <w:r>
              <w:rPr>
                <w:sz w:val="22"/>
                <w:szCs w:val="22"/>
              </w:rPr>
              <w:t>а</w:t>
            </w:r>
            <w:r w:rsidRPr="005E73C7">
              <w:rPr>
                <w:sz w:val="22"/>
                <w:szCs w:val="22"/>
              </w:rPr>
              <w:t xml:space="preserve"> оборудования для информирования и оповещения населения через Единую дежурно-диспетчерскую службу Сортавальского муниципального района</w:t>
            </w:r>
          </w:p>
        </w:tc>
        <w:tc>
          <w:tcPr>
            <w:tcW w:w="2126" w:type="dxa"/>
            <w:vAlign w:val="center"/>
          </w:tcPr>
          <w:p w:rsidR="005E73C7" w:rsidRPr="00304B47" w:rsidRDefault="005E73C7" w:rsidP="005E73C7">
            <w:pPr>
              <w:jc w:val="center"/>
              <w:rPr>
                <w:sz w:val="22"/>
                <w:szCs w:val="22"/>
              </w:rPr>
            </w:pPr>
            <w:r>
              <w:rPr>
                <w:sz w:val="22"/>
                <w:szCs w:val="22"/>
              </w:rPr>
              <w:t>492 300,00</w:t>
            </w:r>
          </w:p>
        </w:tc>
        <w:tc>
          <w:tcPr>
            <w:tcW w:w="1985" w:type="dxa"/>
            <w:vAlign w:val="center"/>
          </w:tcPr>
          <w:p w:rsidR="005E73C7" w:rsidRPr="00304B47" w:rsidRDefault="005E73C7" w:rsidP="00456289">
            <w:pPr>
              <w:jc w:val="center"/>
              <w:rPr>
                <w:sz w:val="22"/>
                <w:szCs w:val="22"/>
              </w:rPr>
            </w:pPr>
            <w:r>
              <w:rPr>
                <w:sz w:val="22"/>
                <w:szCs w:val="22"/>
              </w:rPr>
              <w:t>520 135,00</w:t>
            </w:r>
          </w:p>
        </w:tc>
        <w:tc>
          <w:tcPr>
            <w:tcW w:w="2126" w:type="dxa"/>
            <w:vAlign w:val="center"/>
          </w:tcPr>
          <w:p w:rsidR="005E73C7" w:rsidRPr="00304B47" w:rsidRDefault="005E73C7" w:rsidP="009E75C6">
            <w:pPr>
              <w:spacing w:after="200" w:line="276" w:lineRule="auto"/>
              <w:jc w:val="center"/>
              <w:rPr>
                <w:sz w:val="22"/>
                <w:szCs w:val="22"/>
              </w:rPr>
            </w:pPr>
            <w:r w:rsidRPr="005E73C7">
              <w:rPr>
                <w:sz w:val="22"/>
                <w:szCs w:val="22"/>
              </w:rPr>
              <w:t>506 217,50</w:t>
            </w:r>
          </w:p>
        </w:tc>
        <w:tc>
          <w:tcPr>
            <w:tcW w:w="2126" w:type="dxa"/>
            <w:vAlign w:val="center"/>
          </w:tcPr>
          <w:p w:rsidR="005E73C7" w:rsidRPr="00304B47" w:rsidRDefault="005E73C7" w:rsidP="00456289">
            <w:pPr>
              <w:jc w:val="center"/>
              <w:rPr>
                <w:sz w:val="22"/>
                <w:szCs w:val="22"/>
              </w:rPr>
            </w:pPr>
            <w:r w:rsidRPr="005E73C7">
              <w:rPr>
                <w:sz w:val="22"/>
                <w:szCs w:val="22"/>
              </w:rPr>
              <w:t>506 217,50</w:t>
            </w:r>
          </w:p>
        </w:tc>
      </w:tr>
    </w:tbl>
    <w:p w:rsidR="00DD51AF" w:rsidRDefault="00DD51AF" w:rsidP="007604C3">
      <w:pPr>
        <w:widowControl w:val="0"/>
        <w:suppressAutoHyphens/>
        <w:jc w:val="both"/>
      </w:pPr>
    </w:p>
    <w:p w:rsidR="007604C3" w:rsidRPr="00E55B68" w:rsidRDefault="007604C3" w:rsidP="00572260">
      <w:pPr>
        <w:spacing w:after="200"/>
      </w:pPr>
      <w:r w:rsidRPr="00E55B68">
        <w:rPr>
          <w:color w:val="000000"/>
        </w:rPr>
        <w:t xml:space="preserve">       Начальная (максимальная) цена контракта на</w:t>
      </w:r>
      <w:r w:rsidR="00304B47" w:rsidRPr="00E55B68">
        <w:t xml:space="preserve"> </w:t>
      </w:r>
      <w:r w:rsidR="00304B47" w:rsidRPr="00E55B68">
        <w:rPr>
          <w:color w:val="000000"/>
        </w:rPr>
        <w:t xml:space="preserve">поставку </w:t>
      </w:r>
      <w:r w:rsidR="005E73C7" w:rsidRPr="00E55B68">
        <w:rPr>
          <w:color w:val="000000"/>
        </w:rPr>
        <w:t xml:space="preserve">оборудования для информирования и оповещения населения через Единую дежурно-диспетчерскую службу Сортавальского муниципального района </w:t>
      </w:r>
      <w:r w:rsidRPr="00E55B68">
        <w:rPr>
          <w:bCs/>
        </w:rPr>
        <w:t xml:space="preserve">составляет </w:t>
      </w:r>
      <w:r w:rsidR="005E73C7" w:rsidRPr="00E55B68">
        <w:t xml:space="preserve">506 217,50 </w:t>
      </w:r>
      <w:r w:rsidR="009E75C6" w:rsidRPr="00E55B68">
        <w:t>(</w:t>
      </w:r>
      <w:r w:rsidR="005E73C7" w:rsidRPr="00E55B68">
        <w:t xml:space="preserve">Пятьсот шесть тысяч двести семнадцать) рублей 50 копеек. </w:t>
      </w:r>
    </w:p>
    <w:p w:rsidR="00F95288" w:rsidRPr="00E55B68" w:rsidRDefault="00572260" w:rsidP="00F95288">
      <w:pPr>
        <w:jc w:val="both"/>
        <w:rPr>
          <w:bCs/>
        </w:rPr>
      </w:pPr>
      <w:r w:rsidRPr="00E55B68">
        <w:rPr>
          <w:color w:val="000000"/>
          <w:shd w:val="clear" w:color="auto" w:fill="FFFFFF"/>
        </w:rPr>
        <w:t xml:space="preserve">    </w:t>
      </w:r>
      <w:r w:rsidR="00DE174B" w:rsidRPr="00E55B68">
        <w:rPr>
          <w:color w:val="000000"/>
          <w:shd w:val="clear" w:color="auto" w:fill="FFFFFF"/>
        </w:rPr>
        <w:t xml:space="preserve"> </w:t>
      </w:r>
      <w:r w:rsidR="00F95288" w:rsidRPr="00E55B68">
        <w:rPr>
          <w:bCs/>
        </w:rPr>
        <w:t xml:space="preserve">В связи с выделенными лимитами по </w:t>
      </w:r>
      <w:r w:rsidR="00F95288" w:rsidRPr="00E55B68">
        <w:t xml:space="preserve">Ведомственной целевой Программе Сортавальского муниципального района «Защита населения и территории Сортавальского муниципального района от чрезвычайных ситуаций природного и техногенного характера, гражданская оборона 2015-2017г.г.», </w:t>
      </w:r>
      <w:r w:rsidR="00F95288" w:rsidRPr="00E55B68">
        <w:rPr>
          <w:bCs/>
        </w:rPr>
        <w:t xml:space="preserve">утвержденной Постановлением администрации Сортавальского муниципального района №64 от 09.04.2015г., </w:t>
      </w:r>
      <w:r w:rsidR="00F95288" w:rsidRPr="00E55B68">
        <w:t xml:space="preserve">в редакции Постановления администрации Сортавальского муниципального района №37 от 19.04.2016г. </w:t>
      </w:r>
      <w:r w:rsidR="00F95288" w:rsidRPr="00E55B68">
        <w:rPr>
          <w:bCs/>
        </w:rPr>
        <w:t xml:space="preserve">начальная (максимальная) цена контракта составляет </w:t>
      </w:r>
      <w:r w:rsidR="00DE174B" w:rsidRPr="00E55B68">
        <w:rPr>
          <w:color w:val="000000"/>
        </w:rPr>
        <w:t xml:space="preserve">353 248,00 </w:t>
      </w:r>
      <w:r w:rsidR="00DE174B" w:rsidRPr="00E55B68">
        <w:t>(Триста пятьдесят три тысячи двести сорок восемь) рублей</w:t>
      </w:r>
      <w:r w:rsidR="00DE174B" w:rsidRPr="00E55B68">
        <w:rPr>
          <w:bCs/>
        </w:rPr>
        <w:t xml:space="preserve"> </w:t>
      </w:r>
      <w:r w:rsidR="00F95288" w:rsidRPr="00E55B68">
        <w:rPr>
          <w:bCs/>
        </w:rPr>
        <w:t xml:space="preserve">00 копеек.  </w:t>
      </w:r>
    </w:p>
    <w:p w:rsidR="00F95288" w:rsidRPr="00E55B68" w:rsidRDefault="00F95288" w:rsidP="00DE174B">
      <w:pPr>
        <w:jc w:val="both"/>
        <w:rPr>
          <w:bCs/>
        </w:rPr>
      </w:pPr>
      <w:r w:rsidRPr="00E55B68">
        <w:t xml:space="preserve">          </w:t>
      </w:r>
    </w:p>
    <w:p w:rsidR="00F95288" w:rsidRPr="00E55B68" w:rsidRDefault="00F95288" w:rsidP="00F95288">
      <w:pPr>
        <w:jc w:val="both"/>
      </w:pPr>
      <w:r w:rsidRPr="00E55B68">
        <w:t>Главный специалист комитета по экономике ___________________М.П.</w:t>
      </w:r>
      <w:r w:rsidR="00DE174B" w:rsidRPr="00E55B68">
        <w:t xml:space="preserve"> </w:t>
      </w:r>
      <w:r w:rsidRPr="00E55B68">
        <w:t xml:space="preserve">Яковлева </w:t>
      </w:r>
    </w:p>
    <w:p w:rsidR="007604C3" w:rsidRPr="00E55B68" w:rsidRDefault="00F95288" w:rsidP="00DE174B">
      <w:pPr>
        <w:jc w:val="both"/>
      </w:pPr>
      <w:r w:rsidRPr="00E55B68">
        <w:t xml:space="preserve">Дата подготовки обоснования НМЦК: </w:t>
      </w:r>
      <w:r w:rsidR="00DE174B" w:rsidRPr="00E55B68">
        <w:t>09</w:t>
      </w:r>
      <w:r w:rsidRPr="00E55B68">
        <w:t>.</w:t>
      </w:r>
      <w:r w:rsidR="00DE174B" w:rsidRPr="00E55B68">
        <w:t>11</w:t>
      </w:r>
      <w:r w:rsidRPr="00E55B68">
        <w:t>.2016г.</w:t>
      </w:r>
    </w:p>
    <w:sectPr w:rsidR="007604C3" w:rsidRPr="00E55B68" w:rsidSect="00572260">
      <w:footerReference w:type="default" r:id="rId16"/>
      <w:pgSz w:w="16838" w:h="11906" w:orient="landscape"/>
      <w:pgMar w:top="851"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490" w:rsidRDefault="00165490" w:rsidP="005F40B9">
      <w:r>
        <w:separator/>
      </w:r>
    </w:p>
  </w:endnote>
  <w:endnote w:type="continuationSeparator" w:id="0">
    <w:p w:rsidR="00165490" w:rsidRDefault="00165490"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483709"/>
      <w:docPartObj>
        <w:docPartGallery w:val="Page Numbers (Bottom of Page)"/>
        <w:docPartUnique/>
      </w:docPartObj>
    </w:sdtPr>
    <w:sdtContent>
      <w:p w:rsidR="00F22F6F" w:rsidRDefault="00F22F6F">
        <w:pPr>
          <w:pStyle w:val="af5"/>
          <w:jc w:val="right"/>
        </w:pPr>
        <w:r>
          <w:fldChar w:fldCharType="begin"/>
        </w:r>
        <w:r>
          <w:instrText>PAGE   \* MERGEFORMAT</w:instrText>
        </w:r>
        <w:r>
          <w:fldChar w:fldCharType="separate"/>
        </w:r>
        <w:r w:rsidR="0009266D">
          <w:rPr>
            <w:noProof/>
          </w:rPr>
          <w:t>47</w:t>
        </w:r>
        <w:r>
          <w:fldChar w:fldCharType="end"/>
        </w:r>
      </w:p>
    </w:sdtContent>
  </w:sdt>
  <w:p w:rsidR="00F22F6F" w:rsidRDefault="00F22F6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548447"/>
    </w:sdtPr>
    <w:sdtContent>
      <w:p w:rsidR="00F22F6F" w:rsidRDefault="00F22F6F">
        <w:pPr>
          <w:pStyle w:val="af5"/>
          <w:jc w:val="right"/>
        </w:pPr>
        <w:r>
          <w:fldChar w:fldCharType="begin"/>
        </w:r>
        <w:r>
          <w:instrText xml:space="preserve"> PAGE   \* MERGEFORMAT </w:instrText>
        </w:r>
        <w:r>
          <w:fldChar w:fldCharType="separate"/>
        </w:r>
        <w:r w:rsidR="0009266D">
          <w:rPr>
            <w:noProof/>
          </w:rPr>
          <w:t>52</w:t>
        </w:r>
        <w:r>
          <w:rPr>
            <w:noProof/>
          </w:rPr>
          <w:fldChar w:fldCharType="end"/>
        </w:r>
      </w:p>
    </w:sdtContent>
  </w:sdt>
  <w:p w:rsidR="00F22F6F" w:rsidRDefault="00F22F6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490" w:rsidRDefault="00165490" w:rsidP="005F40B9">
      <w:r>
        <w:separator/>
      </w:r>
    </w:p>
  </w:footnote>
  <w:footnote w:type="continuationSeparator" w:id="0">
    <w:p w:rsidR="00165490" w:rsidRDefault="00165490"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04D77AF"/>
    <w:multiLevelType w:val="multilevel"/>
    <w:tmpl w:val="8AF699D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2"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8"/>
  </w:num>
  <w:num w:numId="6">
    <w:abstractNumId w:val="11"/>
  </w:num>
  <w:num w:numId="7">
    <w:abstractNumId w:val="12"/>
  </w:num>
  <w:num w:numId="8">
    <w:abstractNumId w:val="0"/>
  </w:num>
  <w:num w:numId="9">
    <w:abstractNumId w:val="6"/>
  </w:num>
  <w:num w:numId="10">
    <w:abstractNumId w:val="13"/>
  </w:num>
  <w:num w:numId="11">
    <w:abstractNumId w:val="22"/>
  </w:num>
  <w:num w:numId="12">
    <w:abstractNumId w:val="21"/>
  </w:num>
  <w:num w:numId="13">
    <w:abstractNumId w:val="3"/>
  </w:num>
  <w:num w:numId="14">
    <w:abstractNumId w:val="8"/>
  </w:num>
  <w:num w:numId="15">
    <w:abstractNumId w:val="1"/>
  </w:num>
  <w:num w:numId="16">
    <w:abstractNumId w:val="14"/>
  </w:num>
  <w:num w:numId="17">
    <w:abstractNumId w:val="17"/>
  </w:num>
  <w:num w:numId="18">
    <w:abstractNumId w:val="10"/>
  </w:num>
  <w:num w:numId="19">
    <w:abstractNumId w:val="2"/>
  </w:num>
  <w:num w:numId="20">
    <w:abstractNumId w:val="7"/>
  </w:num>
  <w:num w:numId="21">
    <w:abstractNumId w:val="16"/>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10195"/>
    <w:rsid w:val="000127BA"/>
    <w:rsid w:val="00012933"/>
    <w:rsid w:val="000140C5"/>
    <w:rsid w:val="00015567"/>
    <w:rsid w:val="00015B4D"/>
    <w:rsid w:val="00016FFA"/>
    <w:rsid w:val="000173A7"/>
    <w:rsid w:val="000212E0"/>
    <w:rsid w:val="00021DBE"/>
    <w:rsid w:val="00022E89"/>
    <w:rsid w:val="00024F79"/>
    <w:rsid w:val="00027856"/>
    <w:rsid w:val="00030AF4"/>
    <w:rsid w:val="0003205D"/>
    <w:rsid w:val="00032A06"/>
    <w:rsid w:val="000336CE"/>
    <w:rsid w:val="00033B59"/>
    <w:rsid w:val="00034395"/>
    <w:rsid w:val="00034B2C"/>
    <w:rsid w:val="00035150"/>
    <w:rsid w:val="0003689A"/>
    <w:rsid w:val="00037C3E"/>
    <w:rsid w:val="00042BF8"/>
    <w:rsid w:val="00043E1A"/>
    <w:rsid w:val="00045F43"/>
    <w:rsid w:val="00051A74"/>
    <w:rsid w:val="00051BA5"/>
    <w:rsid w:val="00052FB3"/>
    <w:rsid w:val="00054883"/>
    <w:rsid w:val="00057039"/>
    <w:rsid w:val="00060F06"/>
    <w:rsid w:val="000617C3"/>
    <w:rsid w:val="00063C04"/>
    <w:rsid w:val="00064195"/>
    <w:rsid w:val="000703C6"/>
    <w:rsid w:val="00070498"/>
    <w:rsid w:val="000731EA"/>
    <w:rsid w:val="00073AAD"/>
    <w:rsid w:val="00080251"/>
    <w:rsid w:val="00080260"/>
    <w:rsid w:val="000818D4"/>
    <w:rsid w:val="0008248E"/>
    <w:rsid w:val="00082F52"/>
    <w:rsid w:val="0008427D"/>
    <w:rsid w:val="00085196"/>
    <w:rsid w:val="000864BA"/>
    <w:rsid w:val="0008668D"/>
    <w:rsid w:val="00087667"/>
    <w:rsid w:val="00090667"/>
    <w:rsid w:val="00090D9D"/>
    <w:rsid w:val="00091E99"/>
    <w:rsid w:val="0009266D"/>
    <w:rsid w:val="00092B2A"/>
    <w:rsid w:val="00095424"/>
    <w:rsid w:val="00096A26"/>
    <w:rsid w:val="00097444"/>
    <w:rsid w:val="00097821"/>
    <w:rsid w:val="000A0076"/>
    <w:rsid w:val="000A0914"/>
    <w:rsid w:val="000A263C"/>
    <w:rsid w:val="000A3FA5"/>
    <w:rsid w:val="000A50E6"/>
    <w:rsid w:val="000A640E"/>
    <w:rsid w:val="000A76D8"/>
    <w:rsid w:val="000B581B"/>
    <w:rsid w:val="000B597F"/>
    <w:rsid w:val="000C5A3B"/>
    <w:rsid w:val="000D13CF"/>
    <w:rsid w:val="000D34B9"/>
    <w:rsid w:val="000D4390"/>
    <w:rsid w:val="000E13EA"/>
    <w:rsid w:val="000E236C"/>
    <w:rsid w:val="000E3F26"/>
    <w:rsid w:val="000E4444"/>
    <w:rsid w:val="000E48B5"/>
    <w:rsid w:val="000E5D56"/>
    <w:rsid w:val="000E7D7A"/>
    <w:rsid w:val="000F4052"/>
    <w:rsid w:val="000F5086"/>
    <w:rsid w:val="000F6D8F"/>
    <w:rsid w:val="000F7435"/>
    <w:rsid w:val="0010012A"/>
    <w:rsid w:val="00102EE3"/>
    <w:rsid w:val="00103731"/>
    <w:rsid w:val="00103AEA"/>
    <w:rsid w:val="00104365"/>
    <w:rsid w:val="0010504A"/>
    <w:rsid w:val="001075BF"/>
    <w:rsid w:val="001079B5"/>
    <w:rsid w:val="00111CBB"/>
    <w:rsid w:val="001121F9"/>
    <w:rsid w:val="00115CB7"/>
    <w:rsid w:val="001169BD"/>
    <w:rsid w:val="001217B9"/>
    <w:rsid w:val="001230D9"/>
    <w:rsid w:val="0012382E"/>
    <w:rsid w:val="00124C1B"/>
    <w:rsid w:val="0013319A"/>
    <w:rsid w:val="00136CB8"/>
    <w:rsid w:val="00142A3A"/>
    <w:rsid w:val="00145774"/>
    <w:rsid w:val="0014586C"/>
    <w:rsid w:val="00146356"/>
    <w:rsid w:val="00152B43"/>
    <w:rsid w:val="00152B4D"/>
    <w:rsid w:val="0015467C"/>
    <w:rsid w:val="00154714"/>
    <w:rsid w:val="0016170F"/>
    <w:rsid w:val="00161738"/>
    <w:rsid w:val="00162908"/>
    <w:rsid w:val="00162960"/>
    <w:rsid w:val="00163079"/>
    <w:rsid w:val="001648EF"/>
    <w:rsid w:val="00165490"/>
    <w:rsid w:val="00166654"/>
    <w:rsid w:val="0016693D"/>
    <w:rsid w:val="00166BD6"/>
    <w:rsid w:val="00172673"/>
    <w:rsid w:val="001727FA"/>
    <w:rsid w:val="001731F5"/>
    <w:rsid w:val="0017359D"/>
    <w:rsid w:val="00173FD9"/>
    <w:rsid w:val="001756B6"/>
    <w:rsid w:val="001760C2"/>
    <w:rsid w:val="00176370"/>
    <w:rsid w:val="001769E4"/>
    <w:rsid w:val="001815B3"/>
    <w:rsid w:val="001820AA"/>
    <w:rsid w:val="0018212B"/>
    <w:rsid w:val="0018375F"/>
    <w:rsid w:val="00186DA4"/>
    <w:rsid w:val="00187B12"/>
    <w:rsid w:val="001917FF"/>
    <w:rsid w:val="0019244F"/>
    <w:rsid w:val="00193072"/>
    <w:rsid w:val="001938CF"/>
    <w:rsid w:val="00195B9E"/>
    <w:rsid w:val="00195D91"/>
    <w:rsid w:val="001A0626"/>
    <w:rsid w:val="001A1D77"/>
    <w:rsid w:val="001A3CEB"/>
    <w:rsid w:val="001A58C6"/>
    <w:rsid w:val="001A591F"/>
    <w:rsid w:val="001A6411"/>
    <w:rsid w:val="001A64E9"/>
    <w:rsid w:val="001B00AD"/>
    <w:rsid w:val="001B11CC"/>
    <w:rsid w:val="001B1445"/>
    <w:rsid w:val="001B3910"/>
    <w:rsid w:val="001B4699"/>
    <w:rsid w:val="001B5157"/>
    <w:rsid w:val="001B5472"/>
    <w:rsid w:val="001B7E97"/>
    <w:rsid w:val="001C0DB4"/>
    <w:rsid w:val="001C33D7"/>
    <w:rsid w:val="001C3E8F"/>
    <w:rsid w:val="001C56F7"/>
    <w:rsid w:val="001C5A4D"/>
    <w:rsid w:val="001C5C06"/>
    <w:rsid w:val="001C7C35"/>
    <w:rsid w:val="001D386C"/>
    <w:rsid w:val="001D504B"/>
    <w:rsid w:val="001D5C61"/>
    <w:rsid w:val="001D76C4"/>
    <w:rsid w:val="001E05FD"/>
    <w:rsid w:val="001E4745"/>
    <w:rsid w:val="001E4DCF"/>
    <w:rsid w:val="001E5128"/>
    <w:rsid w:val="001E5347"/>
    <w:rsid w:val="001E543F"/>
    <w:rsid w:val="001E5C11"/>
    <w:rsid w:val="001F00C5"/>
    <w:rsid w:val="001F033A"/>
    <w:rsid w:val="001F0563"/>
    <w:rsid w:val="001F0BA4"/>
    <w:rsid w:val="001F1C82"/>
    <w:rsid w:val="001F1C97"/>
    <w:rsid w:val="001F46F2"/>
    <w:rsid w:val="001F46FE"/>
    <w:rsid w:val="001F6918"/>
    <w:rsid w:val="0020061B"/>
    <w:rsid w:val="002007AD"/>
    <w:rsid w:val="002012FB"/>
    <w:rsid w:val="00202127"/>
    <w:rsid w:val="0020440D"/>
    <w:rsid w:val="00204831"/>
    <w:rsid w:val="00204870"/>
    <w:rsid w:val="00205091"/>
    <w:rsid w:val="0020550A"/>
    <w:rsid w:val="0020741A"/>
    <w:rsid w:val="002079AD"/>
    <w:rsid w:val="00207D3D"/>
    <w:rsid w:val="00212BD5"/>
    <w:rsid w:val="00213919"/>
    <w:rsid w:val="002149F0"/>
    <w:rsid w:val="00217DAE"/>
    <w:rsid w:val="0022075E"/>
    <w:rsid w:val="00221336"/>
    <w:rsid w:val="00221994"/>
    <w:rsid w:val="002238D2"/>
    <w:rsid w:val="00225040"/>
    <w:rsid w:val="0023098E"/>
    <w:rsid w:val="00233BF1"/>
    <w:rsid w:val="00234839"/>
    <w:rsid w:val="00235B12"/>
    <w:rsid w:val="002366E5"/>
    <w:rsid w:val="00237727"/>
    <w:rsid w:val="00242E4B"/>
    <w:rsid w:val="0024398B"/>
    <w:rsid w:val="0024620C"/>
    <w:rsid w:val="00246F66"/>
    <w:rsid w:val="00246FEF"/>
    <w:rsid w:val="00252E4C"/>
    <w:rsid w:val="00254F4B"/>
    <w:rsid w:val="00256370"/>
    <w:rsid w:val="002564C6"/>
    <w:rsid w:val="002600DF"/>
    <w:rsid w:val="00260AB9"/>
    <w:rsid w:val="002656B0"/>
    <w:rsid w:val="00265F1C"/>
    <w:rsid w:val="0027077A"/>
    <w:rsid w:val="00271C9F"/>
    <w:rsid w:val="00276209"/>
    <w:rsid w:val="0027640B"/>
    <w:rsid w:val="002826B2"/>
    <w:rsid w:val="00283030"/>
    <w:rsid w:val="00283C96"/>
    <w:rsid w:val="0028589B"/>
    <w:rsid w:val="00290EF5"/>
    <w:rsid w:val="00291FD9"/>
    <w:rsid w:val="002951EA"/>
    <w:rsid w:val="002957AC"/>
    <w:rsid w:val="00296601"/>
    <w:rsid w:val="00296876"/>
    <w:rsid w:val="002A3622"/>
    <w:rsid w:val="002A38A6"/>
    <w:rsid w:val="002A4443"/>
    <w:rsid w:val="002A6EE2"/>
    <w:rsid w:val="002A781A"/>
    <w:rsid w:val="002B0B69"/>
    <w:rsid w:val="002B1338"/>
    <w:rsid w:val="002B2936"/>
    <w:rsid w:val="002B2E4D"/>
    <w:rsid w:val="002B381E"/>
    <w:rsid w:val="002B4E90"/>
    <w:rsid w:val="002B7BA6"/>
    <w:rsid w:val="002C03DC"/>
    <w:rsid w:val="002C3119"/>
    <w:rsid w:val="002C3A64"/>
    <w:rsid w:val="002C5473"/>
    <w:rsid w:val="002C7C8D"/>
    <w:rsid w:val="002D0226"/>
    <w:rsid w:val="002D2D2A"/>
    <w:rsid w:val="002D553B"/>
    <w:rsid w:val="002D5724"/>
    <w:rsid w:val="002D597C"/>
    <w:rsid w:val="002D59C6"/>
    <w:rsid w:val="002D5B70"/>
    <w:rsid w:val="002D5C6C"/>
    <w:rsid w:val="002E0632"/>
    <w:rsid w:val="002E07F0"/>
    <w:rsid w:val="002E0A6B"/>
    <w:rsid w:val="002E12D0"/>
    <w:rsid w:val="002E22C1"/>
    <w:rsid w:val="002E2F57"/>
    <w:rsid w:val="002E58F0"/>
    <w:rsid w:val="002E62BD"/>
    <w:rsid w:val="002E728A"/>
    <w:rsid w:val="002F304E"/>
    <w:rsid w:val="002F45ED"/>
    <w:rsid w:val="00300954"/>
    <w:rsid w:val="00300A0A"/>
    <w:rsid w:val="00301292"/>
    <w:rsid w:val="0030221C"/>
    <w:rsid w:val="00302943"/>
    <w:rsid w:val="00304B47"/>
    <w:rsid w:val="00304C69"/>
    <w:rsid w:val="00304C95"/>
    <w:rsid w:val="003070EA"/>
    <w:rsid w:val="0031363B"/>
    <w:rsid w:val="00314EA2"/>
    <w:rsid w:val="00315F09"/>
    <w:rsid w:val="003176D0"/>
    <w:rsid w:val="0032043B"/>
    <w:rsid w:val="0033056B"/>
    <w:rsid w:val="00331483"/>
    <w:rsid w:val="00333A97"/>
    <w:rsid w:val="00334A6C"/>
    <w:rsid w:val="00336DE9"/>
    <w:rsid w:val="003420BE"/>
    <w:rsid w:val="003429BC"/>
    <w:rsid w:val="00342B2D"/>
    <w:rsid w:val="003436B2"/>
    <w:rsid w:val="00343FC8"/>
    <w:rsid w:val="003454BE"/>
    <w:rsid w:val="00345688"/>
    <w:rsid w:val="003476AA"/>
    <w:rsid w:val="003507C2"/>
    <w:rsid w:val="0035407B"/>
    <w:rsid w:val="00355B73"/>
    <w:rsid w:val="00355B84"/>
    <w:rsid w:val="00356A96"/>
    <w:rsid w:val="003576C4"/>
    <w:rsid w:val="003606EB"/>
    <w:rsid w:val="00361DB7"/>
    <w:rsid w:val="00366037"/>
    <w:rsid w:val="003719C4"/>
    <w:rsid w:val="00373D8A"/>
    <w:rsid w:val="00373E34"/>
    <w:rsid w:val="0037443A"/>
    <w:rsid w:val="00375730"/>
    <w:rsid w:val="00375808"/>
    <w:rsid w:val="003759AB"/>
    <w:rsid w:val="003760FC"/>
    <w:rsid w:val="00376E5B"/>
    <w:rsid w:val="00376F2C"/>
    <w:rsid w:val="003772FD"/>
    <w:rsid w:val="00377D99"/>
    <w:rsid w:val="00377DD4"/>
    <w:rsid w:val="0038124C"/>
    <w:rsid w:val="00381955"/>
    <w:rsid w:val="00382562"/>
    <w:rsid w:val="00384272"/>
    <w:rsid w:val="003853AE"/>
    <w:rsid w:val="00390B1D"/>
    <w:rsid w:val="00391AB6"/>
    <w:rsid w:val="00392782"/>
    <w:rsid w:val="00392E90"/>
    <w:rsid w:val="00392F49"/>
    <w:rsid w:val="0039359E"/>
    <w:rsid w:val="00393946"/>
    <w:rsid w:val="00394563"/>
    <w:rsid w:val="003950F2"/>
    <w:rsid w:val="0039535D"/>
    <w:rsid w:val="003962FA"/>
    <w:rsid w:val="00396A80"/>
    <w:rsid w:val="003A056F"/>
    <w:rsid w:val="003A1DC4"/>
    <w:rsid w:val="003A24A9"/>
    <w:rsid w:val="003A3517"/>
    <w:rsid w:val="003A36F8"/>
    <w:rsid w:val="003A4045"/>
    <w:rsid w:val="003A41C7"/>
    <w:rsid w:val="003A44B0"/>
    <w:rsid w:val="003A49CD"/>
    <w:rsid w:val="003A56AE"/>
    <w:rsid w:val="003B0530"/>
    <w:rsid w:val="003B1A9C"/>
    <w:rsid w:val="003B2FEB"/>
    <w:rsid w:val="003B39C9"/>
    <w:rsid w:val="003B3DF2"/>
    <w:rsid w:val="003B5FF1"/>
    <w:rsid w:val="003C0059"/>
    <w:rsid w:val="003C3189"/>
    <w:rsid w:val="003C716B"/>
    <w:rsid w:val="003D11F4"/>
    <w:rsid w:val="003D1250"/>
    <w:rsid w:val="003D5C7F"/>
    <w:rsid w:val="003D7356"/>
    <w:rsid w:val="003E42F1"/>
    <w:rsid w:val="003E474A"/>
    <w:rsid w:val="003E65FD"/>
    <w:rsid w:val="003E718A"/>
    <w:rsid w:val="003E7410"/>
    <w:rsid w:val="003F0CE4"/>
    <w:rsid w:val="003F2048"/>
    <w:rsid w:val="003F222A"/>
    <w:rsid w:val="003F4542"/>
    <w:rsid w:val="003F5115"/>
    <w:rsid w:val="003F5445"/>
    <w:rsid w:val="003F6296"/>
    <w:rsid w:val="003F70F6"/>
    <w:rsid w:val="003F7976"/>
    <w:rsid w:val="0040007E"/>
    <w:rsid w:val="0040018F"/>
    <w:rsid w:val="00400930"/>
    <w:rsid w:val="00401171"/>
    <w:rsid w:val="00402A7B"/>
    <w:rsid w:val="00403F12"/>
    <w:rsid w:val="00404332"/>
    <w:rsid w:val="0040473B"/>
    <w:rsid w:val="0040528B"/>
    <w:rsid w:val="00406313"/>
    <w:rsid w:val="004101A0"/>
    <w:rsid w:val="00411895"/>
    <w:rsid w:val="0041310B"/>
    <w:rsid w:val="004134E5"/>
    <w:rsid w:val="00413C5C"/>
    <w:rsid w:val="00415734"/>
    <w:rsid w:val="00416F8B"/>
    <w:rsid w:val="004207B8"/>
    <w:rsid w:val="00420D6C"/>
    <w:rsid w:val="00421012"/>
    <w:rsid w:val="00422434"/>
    <w:rsid w:val="0042282B"/>
    <w:rsid w:val="004231AD"/>
    <w:rsid w:val="00425FCD"/>
    <w:rsid w:val="00426F75"/>
    <w:rsid w:val="004271B3"/>
    <w:rsid w:val="004274EC"/>
    <w:rsid w:val="004318AA"/>
    <w:rsid w:val="0043211F"/>
    <w:rsid w:val="00433F2E"/>
    <w:rsid w:val="00434178"/>
    <w:rsid w:val="00435948"/>
    <w:rsid w:val="00436BCD"/>
    <w:rsid w:val="00436F03"/>
    <w:rsid w:val="00437104"/>
    <w:rsid w:val="00441447"/>
    <w:rsid w:val="00441942"/>
    <w:rsid w:val="00444E82"/>
    <w:rsid w:val="00444F27"/>
    <w:rsid w:val="004455E3"/>
    <w:rsid w:val="0044676F"/>
    <w:rsid w:val="00446B82"/>
    <w:rsid w:val="00452156"/>
    <w:rsid w:val="0045217D"/>
    <w:rsid w:val="00452196"/>
    <w:rsid w:val="00453367"/>
    <w:rsid w:val="004534EF"/>
    <w:rsid w:val="004542EA"/>
    <w:rsid w:val="0045583E"/>
    <w:rsid w:val="00455D09"/>
    <w:rsid w:val="00456289"/>
    <w:rsid w:val="00456C73"/>
    <w:rsid w:val="00460558"/>
    <w:rsid w:val="00462A0D"/>
    <w:rsid w:val="0046390D"/>
    <w:rsid w:val="00463A61"/>
    <w:rsid w:val="00464008"/>
    <w:rsid w:val="00465D25"/>
    <w:rsid w:val="004668FF"/>
    <w:rsid w:val="004678F0"/>
    <w:rsid w:val="00471F0A"/>
    <w:rsid w:val="0047318E"/>
    <w:rsid w:val="0048127A"/>
    <w:rsid w:val="0048312D"/>
    <w:rsid w:val="004859C2"/>
    <w:rsid w:val="00485A04"/>
    <w:rsid w:val="004872EC"/>
    <w:rsid w:val="004913DC"/>
    <w:rsid w:val="004947A5"/>
    <w:rsid w:val="00495DCA"/>
    <w:rsid w:val="00497CF5"/>
    <w:rsid w:val="004A2B5D"/>
    <w:rsid w:val="004A4898"/>
    <w:rsid w:val="004A5621"/>
    <w:rsid w:val="004B2036"/>
    <w:rsid w:val="004B26BD"/>
    <w:rsid w:val="004B2F4C"/>
    <w:rsid w:val="004B3799"/>
    <w:rsid w:val="004B3BE7"/>
    <w:rsid w:val="004B5E09"/>
    <w:rsid w:val="004B7BDD"/>
    <w:rsid w:val="004C0E06"/>
    <w:rsid w:val="004C11CD"/>
    <w:rsid w:val="004C19A2"/>
    <w:rsid w:val="004C6835"/>
    <w:rsid w:val="004D0303"/>
    <w:rsid w:val="004D2BFD"/>
    <w:rsid w:val="004D2FE3"/>
    <w:rsid w:val="004D3096"/>
    <w:rsid w:val="004D34B6"/>
    <w:rsid w:val="004D45E9"/>
    <w:rsid w:val="004D63D0"/>
    <w:rsid w:val="004D6755"/>
    <w:rsid w:val="004D7092"/>
    <w:rsid w:val="004E221A"/>
    <w:rsid w:val="004E5801"/>
    <w:rsid w:val="004E5F1C"/>
    <w:rsid w:val="004E6508"/>
    <w:rsid w:val="004E683F"/>
    <w:rsid w:val="004E72EB"/>
    <w:rsid w:val="004F0C38"/>
    <w:rsid w:val="004F2FE9"/>
    <w:rsid w:val="004F4986"/>
    <w:rsid w:val="004F6D56"/>
    <w:rsid w:val="00503F43"/>
    <w:rsid w:val="005117A5"/>
    <w:rsid w:val="00512A5E"/>
    <w:rsid w:val="00512BD3"/>
    <w:rsid w:val="0051478B"/>
    <w:rsid w:val="005177D4"/>
    <w:rsid w:val="00520E0D"/>
    <w:rsid w:val="005215BF"/>
    <w:rsid w:val="005260D1"/>
    <w:rsid w:val="005303DD"/>
    <w:rsid w:val="005325E6"/>
    <w:rsid w:val="0053336B"/>
    <w:rsid w:val="005338D8"/>
    <w:rsid w:val="0053393C"/>
    <w:rsid w:val="00536AE9"/>
    <w:rsid w:val="00537AC2"/>
    <w:rsid w:val="00537B08"/>
    <w:rsid w:val="00540CB6"/>
    <w:rsid w:val="00543246"/>
    <w:rsid w:val="00544B74"/>
    <w:rsid w:val="00544E3A"/>
    <w:rsid w:val="00550AC5"/>
    <w:rsid w:val="005520BB"/>
    <w:rsid w:val="0055485F"/>
    <w:rsid w:val="00554E15"/>
    <w:rsid w:val="00557F13"/>
    <w:rsid w:val="00562FC1"/>
    <w:rsid w:val="005669FD"/>
    <w:rsid w:val="00572260"/>
    <w:rsid w:val="00573174"/>
    <w:rsid w:val="00573A63"/>
    <w:rsid w:val="00575573"/>
    <w:rsid w:val="00581398"/>
    <w:rsid w:val="0058166D"/>
    <w:rsid w:val="00584764"/>
    <w:rsid w:val="00585958"/>
    <w:rsid w:val="00585F68"/>
    <w:rsid w:val="0058656D"/>
    <w:rsid w:val="00586700"/>
    <w:rsid w:val="00587036"/>
    <w:rsid w:val="00587BFF"/>
    <w:rsid w:val="005907CE"/>
    <w:rsid w:val="00590948"/>
    <w:rsid w:val="00590C22"/>
    <w:rsid w:val="00592DD6"/>
    <w:rsid w:val="00597223"/>
    <w:rsid w:val="00597EBB"/>
    <w:rsid w:val="005A490D"/>
    <w:rsid w:val="005A4D9D"/>
    <w:rsid w:val="005B10AE"/>
    <w:rsid w:val="005B1B93"/>
    <w:rsid w:val="005B35BD"/>
    <w:rsid w:val="005B3C62"/>
    <w:rsid w:val="005B543A"/>
    <w:rsid w:val="005B7C8F"/>
    <w:rsid w:val="005C1410"/>
    <w:rsid w:val="005C158E"/>
    <w:rsid w:val="005C16B5"/>
    <w:rsid w:val="005C1708"/>
    <w:rsid w:val="005C1ABB"/>
    <w:rsid w:val="005C2892"/>
    <w:rsid w:val="005C3E76"/>
    <w:rsid w:val="005C5E2D"/>
    <w:rsid w:val="005D541D"/>
    <w:rsid w:val="005D7D76"/>
    <w:rsid w:val="005E09DE"/>
    <w:rsid w:val="005E2843"/>
    <w:rsid w:val="005E3102"/>
    <w:rsid w:val="005E3444"/>
    <w:rsid w:val="005E39BA"/>
    <w:rsid w:val="005E5648"/>
    <w:rsid w:val="005E6FBD"/>
    <w:rsid w:val="005E73C7"/>
    <w:rsid w:val="005F0644"/>
    <w:rsid w:val="005F0A96"/>
    <w:rsid w:val="005F0D50"/>
    <w:rsid w:val="005F1611"/>
    <w:rsid w:val="005F1A7F"/>
    <w:rsid w:val="005F23AE"/>
    <w:rsid w:val="005F40B9"/>
    <w:rsid w:val="005F44DD"/>
    <w:rsid w:val="005F62DD"/>
    <w:rsid w:val="005F7238"/>
    <w:rsid w:val="00604045"/>
    <w:rsid w:val="00605C0A"/>
    <w:rsid w:val="00605CA4"/>
    <w:rsid w:val="00606BD7"/>
    <w:rsid w:val="006079E1"/>
    <w:rsid w:val="00610295"/>
    <w:rsid w:val="00610405"/>
    <w:rsid w:val="00611844"/>
    <w:rsid w:val="00612C27"/>
    <w:rsid w:val="00613378"/>
    <w:rsid w:val="0061681F"/>
    <w:rsid w:val="00616D8E"/>
    <w:rsid w:val="00625354"/>
    <w:rsid w:val="006256AA"/>
    <w:rsid w:val="00630708"/>
    <w:rsid w:val="00631ABB"/>
    <w:rsid w:val="00631B87"/>
    <w:rsid w:val="00631BF9"/>
    <w:rsid w:val="006331ED"/>
    <w:rsid w:val="00634CEC"/>
    <w:rsid w:val="00634F00"/>
    <w:rsid w:val="00635A24"/>
    <w:rsid w:val="00636B15"/>
    <w:rsid w:val="00636D39"/>
    <w:rsid w:val="00642864"/>
    <w:rsid w:val="006429B3"/>
    <w:rsid w:val="006445B6"/>
    <w:rsid w:val="006473FF"/>
    <w:rsid w:val="00650D9F"/>
    <w:rsid w:val="00654E75"/>
    <w:rsid w:val="006569F4"/>
    <w:rsid w:val="00657BFF"/>
    <w:rsid w:val="00660021"/>
    <w:rsid w:val="006609D3"/>
    <w:rsid w:val="006644DE"/>
    <w:rsid w:val="00664F7F"/>
    <w:rsid w:val="0066500E"/>
    <w:rsid w:val="00665AAB"/>
    <w:rsid w:val="00665EF0"/>
    <w:rsid w:val="0066706C"/>
    <w:rsid w:val="00671281"/>
    <w:rsid w:val="00671810"/>
    <w:rsid w:val="00673361"/>
    <w:rsid w:val="00675C7D"/>
    <w:rsid w:val="006764CD"/>
    <w:rsid w:val="00681543"/>
    <w:rsid w:val="00682074"/>
    <w:rsid w:val="0068265A"/>
    <w:rsid w:val="006835C8"/>
    <w:rsid w:val="00683633"/>
    <w:rsid w:val="00683B4C"/>
    <w:rsid w:val="00684D81"/>
    <w:rsid w:val="006859F1"/>
    <w:rsid w:val="00686C03"/>
    <w:rsid w:val="0068765F"/>
    <w:rsid w:val="0069090C"/>
    <w:rsid w:val="00694922"/>
    <w:rsid w:val="0069529B"/>
    <w:rsid w:val="00695F19"/>
    <w:rsid w:val="006966C4"/>
    <w:rsid w:val="006A223B"/>
    <w:rsid w:val="006A35D6"/>
    <w:rsid w:val="006A3A1F"/>
    <w:rsid w:val="006A7FE8"/>
    <w:rsid w:val="006B1803"/>
    <w:rsid w:val="006B688A"/>
    <w:rsid w:val="006C2C01"/>
    <w:rsid w:val="006C3494"/>
    <w:rsid w:val="006C3940"/>
    <w:rsid w:val="006C3B22"/>
    <w:rsid w:val="006C48DE"/>
    <w:rsid w:val="006C528E"/>
    <w:rsid w:val="006C5864"/>
    <w:rsid w:val="006C646B"/>
    <w:rsid w:val="006D2202"/>
    <w:rsid w:val="006D4ACC"/>
    <w:rsid w:val="006D7BD4"/>
    <w:rsid w:val="006E312E"/>
    <w:rsid w:val="006E479D"/>
    <w:rsid w:val="006E57EB"/>
    <w:rsid w:val="006E7FE6"/>
    <w:rsid w:val="006F0B15"/>
    <w:rsid w:val="006F1C39"/>
    <w:rsid w:val="006F2413"/>
    <w:rsid w:val="006F2C1E"/>
    <w:rsid w:val="006F2FC2"/>
    <w:rsid w:val="006F44F7"/>
    <w:rsid w:val="006F494A"/>
    <w:rsid w:val="006F6189"/>
    <w:rsid w:val="006F7749"/>
    <w:rsid w:val="006F7DA6"/>
    <w:rsid w:val="00700B00"/>
    <w:rsid w:val="007013AC"/>
    <w:rsid w:val="00702255"/>
    <w:rsid w:val="00703F3B"/>
    <w:rsid w:val="00703F42"/>
    <w:rsid w:val="00712595"/>
    <w:rsid w:val="00712F02"/>
    <w:rsid w:val="007144CD"/>
    <w:rsid w:val="00715E48"/>
    <w:rsid w:val="00717585"/>
    <w:rsid w:val="00720116"/>
    <w:rsid w:val="00720411"/>
    <w:rsid w:val="00726861"/>
    <w:rsid w:val="00726BDC"/>
    <w:rsid w:val="00727869"/>
    <w:rsid w:val="0073047F"/>
    <w:rsid w:val="00730932"/>
    <w:rsid w:val="00730DD0"/>
    <w:rsid w:val="007310D5"/>
    <w:rsid w:val="00731D5A"/>
    <w:rsid w:val="00733404"/>
    <w:rsid w:val="0073359D"/>
    <w:rsid w:val="00733BE5"/>
    <w:rsid w:val="0073544A"/>
    <w:rsid w:val="00737638"/>
    <w:rsid w:val="00740BB2"/>
    <w:rsid w:val="007412BA"/>
    <w:rsid w:val="007427B2"/>
    <w:rsid w:val="00744EE8"/>
    <w:rsid w:val="00744FBE"/>
    <w:rsid w:val="00745D4C"/>
    <w:rsid w:val="007466AD"/>
    <w:rsid w:val="00752587"/>
    <w:rsid w:val="00752A29"/>
    <w:rsid w:val="007539E8"/>
    <w:rsid w:val="007545A9"/>
    <w:rsid w:val="0075555A"/>
    <w:rsid w:val="00756B9A"/>
    <w:rsid w:val="007576D4"/>
    <w:rsid w:val="00757DEB"/>
    <w:rsid w:val="007604C3"/>
    <w:rsid w:val="00760A68"/>
    <w:rsid w:val="00763874"/>
    <w:rsid w:val="00763A20"/>
    <w:rsid w:val="00764378"/>
    <w:rsid w:val="00764BD1"/>
    <w:rsid w:val="00767737"/>
    <w:rsid w:val="0077082B"/>
    <w:rsid w:val="00773FEE"/>
    <w:rsid w:val="0077469E"/>
    <w:rsid w:val="00776857"/>
    <w:rsid w:val="00776B7F"/>
    <w:rsid w:val="00776F9D"/>
    <w:rsid w:val="0077711F"/>
    <w:rsid w:val="00777CB5"/>
    <w:rsid w:val="00782E85"/>
    <w:rsid w:val="007847F3"/>
    <w:rsid w:val="00784EBE"/>
    <w:rsid w:val="0078641A"/>
    <w:rsid w:val="007872FC"/>
    <w:rsid w:val="00791410"/>
    <w:rsid w:val="00791D38"/>
    <w:rsid w:val="00792565"/>
    <w:rsid w:val="00792621"/>
    <w:rsid w:val="00795D29"/>
    <w:rsid w:val="00796B3C"/>
    <w:rsid w:val="00797336"/>
    <w:rsid w:val="007A15C0"/>
    <w:rsid w:val="007A32CA"/>
    <w:rsid w:val="007A423E"/>
    <w:rsid w:val="007A63AA"/>
    <w:rsid w:val="007A66C4"/>
    <w:rsid w:val="007B1EB5"/>
    <w:rsid w:val="007B269E"/>
    <w:rsid w:val="007B5173"/>
    <w:rsid w:val="007C01A1"/>
    <w:rsid w:val="007C066E"/>
    <w:rsid w:val="007C076B"/>
    <w:rsid w:val="007C1677"/>
    <w:rsid w:val="007C1983"/>
    <w:rsid w:val="007C3477"/>
    <w:rsid w:val="007C6218"/>
    <w:rsid w:val="007C6E4C"/>
    <w:rsid w:val="007D04CC"/>
    <w:rsid w:val="007D0517"/>
    <w:rsid w:val="007D0FCB"/>
    <w:rsid w:val="007D1740"/>
    <w:rsid w:val="007D5467"/>
    <w:rsid w:val="007D67E1"/>
    <w:rsid w:val="007E5D04"/>
    <w:rsid w:val="007E6803"/>
    <w:rsid w:val="007E7136"/>
    <w:rsid w:val="007E7401"/>
    <w:rsid w:val="007E7DB7"/>
    <w:rsid w:val="007F001F"/>
    <w:rsid w:val="007F010A"/>
    <w:rsid w:val="007F0D9A"/>
    <w:rsid w:val="007F165F"/>
    <w:rsid w:val="007F6276"/>
    <w:rsid w:val="007F7F86"/>
    <w:rsid w:val="00800B30"/>
    <w:rsid w:val="0080167B"/>
    <w:rsid w:val="008020B5"/>
    <w:rsid w:val="00803C60"/>
    <w:rsid w:val="00806E02"/>
    <w:rsid w:val="008127CE"/>
    <w:rsid w:val="008133B4"/>
    <w:rsid w:val="008134E5"/>
    <w:rsid w:val="008139C7"/>
    <w:rsid w:val="00813E4B"/>
    <w:rsid w:val="00814436"/>
    <w:rsid w:val="00814E47"/>
    <w:rsid w:val="008201C1"/>
    <w:rsid w:val="00824A13"/>
    <w:rsid w:val="00826CC6"/>
    <w:rsid w:val="00827786"/>
    <w:rsid w:val="00831860"/>
    <w:rsid w:val="008318B6"/>
    <w:rsid w:val="00834963"/>
    <w:rsid w:val="00834E77"/>
    <w:rsid w:val="0083526E"/>
    <w:rsid w:val="00836A2E"/>
    <w:rsid w:val="0083741E"/>
    <w:rsid w:val="00837C0A"/>
    <w:rsid w:val="008400DD"/>
    <w:rsid w:val="008412FA"/>
    <w:rsid w:val="00842D45"/>
    <w:rsid w:val="00842FE6"/>
    <w:rsid w:val="00843198"/>
    <w:rsid w:val="0084621B"/>
    <w:rsid w:val="008465D1"/>
    <w:rsid w:val="0084676A"/>
    <w:rsid w:val="00847232"/>
    <w:rsid w:val="008475E5"/>
    <w:rsid w:val="0085118C"/>
    <w:rsid w:val="0085174A"/>
    <w:rsid w:val="00854B91"/>
    <w:rsid w:val="008574CA"/>
    <w:rsid w:val="0085797C"/>
    <w:rsid w:val="00861624"/>
    <w:rsid w:val="008618BF"/>
    <w:rsid w:val="0086375B"/>
    <w:rsid w:val="0087037D"/>
    <w:rsid w:val="008703E8"/>
    <w:rsid w:val="008716FB"/>
    <w:rsid w:val="0087183C"/>
    <w:rsid w:val="00872BEB"/>
    <w:rsid w:val="00873DAD"/>
    <w:rsid w:val="00880C7E"/>
    <w:rsid w:val="00881566"/>
    <w:rsid w:val="00881569"/>
    <w:rsid w:val="00881C81"/>
    <w:rsid w:val="00885A54"/>
    <w:rsid w:val="008861DB"/>
    <w:rsid w:val="00886C54"/>
    <w:rsid w:val="00887356"/>
    <w:rsid w:val="008917C0"/>
    <w:rsid w:val="00891826"/>
    <w:rsid w:val="00892E4C"/>
    <w:rsid w:val="00896DCC"/>
    <w:rsid w:val="008978EC"/>
    <w:rsid w:val="008A4C96"/>
    <w:rsid w:val="008A4F15"/>
    <w:rsid w:val="008B0867"/>
    <w:rsid w:val="008B1D42"/>
    <w:rsid w:val="008B2895"/>
    <w:rsid w:val="008B4681"/>
    <w:rsid w:val="008C0274"/>
    <w:rsid w:val="008C031E"/>
    <w:rsid w:val="008C1D8E"/>
    <w:rsid w:val="008C2DC4"/>
    <w:rsid w:val="008C49C1"/>
    <w:rsid w:val="008C57E0"/>
    <w:rsid w:val="008C66C0"/>
    <w:rsid w:val="008C7144"/>
    <w:rsid w:val="008D0657"/>
    <w:rsid w:val="008D14A8"/>
    <w:rsid w:val="008D1758"/>
    <w:rsid w:val="008D55D0"/>
    <w:rsid w:val="008D6B12"/>
    <w:rsid w:val="008E1BFC"/>
    <w:rsid w:val="008E39A6"/>
    <w:rsid w:val="008E4074"/>
    <w:rsid w:val="008E41C2"/>
    <w:rsid w:val="008E6D91"/>
    <w:rsid w:val="008F0E21"/>
    <w:rsid w:val="008F0E96"/>
    <w:rsid w:val="008F2A35"/>
    <w:rsid w:val="008F33F0"/>
    <w:rsid w:val="008F6D8E"/>
    <w:rsid w:val="008F7158"/>
    <w:rsid w:val="009031A6"/>
    <w:rsid w:val="00903B17"/>
    <w:rsid w:val="0090453A"/>
    <w:rsid w:val="00906110"/>
    <w:rsid w:val="00907D1E"/>
    <w:rsid w:val="00912B7A"/>
    <w:rsid w:val="00913267"/>
    <w:rsid w:val="00913E16"/>
    <w:rsid w:val="0091419D"/>
    <w:rsid w:val="00914734"/>
    <w:rsid w:val="0091548B"/>
    <w:rsid w:val="00916ECF"/>
    <w:rsid w:val="00917C28"/>
    <w:rsid w:val="00922178"/>
    <w:rsid w:val="00922631"/>
    <w:rsid w:val="009241CB"/>
    <w:rsid w:val="00926057"/>
    <w:rsid w:val="00926752"/>
    <w:rsid w:val="00930095"/>
    <w:rsid w:val="009301E8"/>
    <w:rsid w:val="00937343"/>
    <w:rsid w:val="00937E7B"/>
    <w:rsid w:val="00941986"/>
    <w:rsid w:val="00943497"/>
    <w:rsid w:val="00943845"/>
    <w:rsid w:val="00943B67"/>
    <w:rsid w:val="00944B48"/>
    <w:rsid w:val="00945A03"/>
    <w:rsid w:val="00946343"/>
    <w:rsid w:val="00947C87"/>
    <w:rsid w:val="00950845"/>
    <w:rsid w:val="0095383E"/>
    <w:rsid w:val="00954323"/>
    <w:rsid w:val="00954761"/>
    <w:rsid w:val="00955620"/>
    <w:rsid w:val="00955D04"/>
    <w:rsid w:val="009560A4"/>
    <w:rsid w:val="00956221"/>
    <w:rsid w:val="00956DF2"/>
    <w:rsid w:val="0095756D"/>
    <w:rsid w:val="00957EB5"/>
    <w:rsid w:val="009626CD"/>
    <w:rsid w:val="009627BA"/>
    <w:rsid w:val="00962ABF"/>
    <w:rsid w:val="00962C2D"/>
    <w:rsid w:val="00962E26"/>
    <w:rsid w:val="009707A7"/>
    <w:rsid w:val="00972556"/>
    <w:rsid w:val="009734D1"/>
    <w:rsid w:val="00974C32"/>
    <w:rsid w:val="0098152D"/>
    <w:rsid w:val="00982100"/>
    <w:rsid w:val="009836DE"/>
    <w:rsid w:val="009838BB"/>
    <w:rsid w:val="009841D3"/>
    <w:rsid w:val="009846B5"/>
    <w:rsid w:val="00985806"/>
    <w:rsid w:val="0098584E"/>
    <w:rsid w:val="00985CAB"/>
    <w:rsid w:val="0099048C"/>
    <w:rsid w:val="0099078B"/>
    <w:rsid w:val="009935AA"/>
    <w:rsid w:val="00993BE8"/>
    <w:rsid w:val="00994093"/>
    <w:rsid w:val="00996D0B"/>
    <w:rsid w:val="00996FFC"/>
    <w:rsid w:val="009A0417"/>
    <w:rsid w:val="009A2865"/>
    <w:rsid w:val="009A451B"/>
    <w:rsid w:val="009B3DA9"/>
    <w:rsid w:val="009B6381"/>
    <w:rsid w:val="009B6FC7"/>
    <w:rsid w:val="009C342A"/>
    <w:rsid w:val="009C38D5"/>
    <w:rsid w:val="009C3C0F"/>
    <w:rsid w:val="009C743A"/>
    <w:rsid w:val="009D03C4"/>
    <w:rsid w:val="009D05B1"/>
    <w:rsid w:val="009D3AEB"/>
    <w:rsid w:val="009D5EC9"/>
    <w:rsid w:val="009D60C7"/>
    <w:rsid w:val="009D72F1"/>
    <w:rsid w:val="009D731D"/>
    <w:rsid w:val="009E171F"/>
    <w:rsid w:val="009E23A1"/>
    <w:rsid w:val="009E3E35"/>
    <w:rsid w:val="009E406E"/>
    <w:rsid w:val="009E52E6"/>
    <w:rsid w:val="009E75C6"/>
    <w:rsid w:val="009F4AA6"/>
    <w:rsid w:val="009F5119"/>
    <w:rsid w:val="009F5B79"/>
    <w:rsid w:val="009F5F7E"/>
    <w:rsid w:val="00A007E5"/>
    <w:rsid w:val="00A00862"/>
    <w:rsid w:val="00A01B29"/>
    <w:rsid w:val="00A01F1F"/>
    <w:rsid w:val="00A07830"/>
    <w:rsid w:val="00A10BC5"/>
    <w:rsid w:val="00A10F3C"/>
    <w:rsid w:val="00A112BB"/>
    <w:rsid w:val="00A11EB7"/>
    <w:rsid w:val="00A11FDD"/>
    <w:rsid w:val="00A12BB5"/>
    <w:rsid w:val="00A13530"/>
    <w:rsid w:val="00A14C59"/>
    <w:rsid w:val="00A15A9D"/>
    <w:rsid w:val="00A15BFB"/>
    <w:rsid w:val="00A16ED5"/>
    <w:rsid w:val="00A20AB9"/>
    <w:rsid w:val="00A323D1"/>
    <w:rsid w:val="00A3355A"/>
    <w:rsid w:val="00A34129"/>
    <w:rsid w:val="00A36856"/>
    <w:rsid w:val="00A3744B"/>
    <w:rsid w:val="00A37D50"/>
    <w:rsid w:val="00A4044D"/>
    <w:rsid w:val="00A41E23"/>
    <w:rsid w:val="00A42027"/>
    <w:rsid w:val="00A43543"/>
    <w:rsid w:val="00A43E78"/>
    <w:rsid w:val="00A52E57"/>
    <w:rsid w:val="00A55D19"/>
    <w:rsid w:val="00A55F02"/>
    <w:rsid w:val="00A56093"/>
    <w:rsid w:val="00A56A82"/>
    <w:rsid w:val="00A57B99"/>
    <w:rsid w:val="00A57FB8"/>
    <w:rsid w:val="00A62252"/>
    <w:rsid w:val="00A6269F"/>
    <w:rsid w:val="00A63560"/>
    <w:rsid w:val="00A63BEA"/>
    <w:rsid w:val="00A650B4"/>
    <w:rsid w:val="00A671C5"/>
    <w:rsid w:val="00A71D5A"/>
    <w:rsid w:val="00A72B3B"/>
    <w:rsid w:val="00A73AA7"/>
    <w:rsid w:val="00A73AF0"/>
    <w:rsid w:val="00A744BC"/>
    <w:rsid w:val="00A76666"/>
    <w:rsid w:val="00A76976"/>
    <w:rsid w:val="00A802DC"/>
    <w:rsid w:val="00A80B1D"/>
    <w:rsid w:val="00A81DDC"/>
    <w:rsid w:val="00A91C3A"/>
    <w:rsid w:val="00A931CD"/>
    <w:rsid w:val="00A93F13"/>
    <w:rsid w:val="00A94D93"/>
    <w:rsid w:val="00A95C59"/>
    <w:rsid w:val="00AA07AF"/>
    <w:rsid w:val="00AA4057"/>
    <w:rsid w:val="00AA594F"/>
    <w:rsid w:val="00AA71E2"/>
    <w:rsid w:val="00AA76E6"/>
    <w:rsid w:val="00AB1C99"/>
    <w:rsid w:val="00AB1CA8"/>
    <w:rsid w:val="00AB2FAE"/>
    <w:rsid w:val="00AB7A12"/>
    <w:rsid w:val="00AC0833"/>
    <w:rsid w:val="00AC1605"/>
    <w:rsid w:val="00AC2306"/>
    <w:rsid w:val="00AC2CA8"/>
    <w:rsid w:val="00AC4C27"/>
    <w:rsid w:val="00AC4E9F"/>
    <w:rsid w:val="00AD076E"/>
    <w:rsid w:val="00AD2615"/>
    <w:rsid w:val="00AD4413"/>
    <w:rsid w:val="00AD599F"/>
    <w:rsid w:val="00AD5E5A"/>
    <w:rsid w:val="00AD7BD4"/>
    <w:rsid w:val="00AE3630"/>
    <w:rsid w:val="00AE3FF2"/>
    <w:rsid w:val="00AE46CA"/>
    <w:rsid w:val="00AE473C"/>
    <w:rsid w:val="00AE5E10"/>
    <w:rsid w:val="00AE7B2D"/>
    <w:rsid w:val="00AE7EFF"/>
    <w:rsid w:val="00AF0F95"/>
    <w:rsid w:val="00AF2CB4"/>
    <w:rsid w:val="00AF54D0"/>
    <w:rsid w:val="00AF635D"/>
    <w:rsid w:val="00AF7883"/>
    <w:rsid w:val="00B011B7"/>
    <w:rsid w:val="00B01668"/>
    <w:rsid w:val="00B031F6"/>
    <w:rsid w:val="00B04623"/>
    <w:rsid w:val="00B04F89"/>
    <w:rsid w:val="00B10E2B"/>
    <w:rsid w:val="00B10E6D"/>
    <w:rsid w:val="00B116A8"/>
    <w:rsid w:val="00B14420"/>
    <w:rsid w:val="00B148CE"/>
    <w:rsid w:val="00B14997"/>
    <w:rsid w:val="00B14E5C"/>
    <w:rsid w:val="00B17EC3"/>
    <w:rsid w:val="00B2032F"/>
    <w:rsid w:val="00B21808"/>
    <w:rsid w:val="00B22A37"/>
    <w:rsid w:val="00B2375D"/>
    <w:rsid w:val="00B23AD4"/>
    <w:rsid w:val="00B277AC"/>
    <w:rsid w:val="00B30CAC"/>
    <w:rsid w:val="00B324BD"/>
    <w:rsid w:val="00B3323E"/>
    <w:rsid w:val="00B34E8C"/>
    <w:rsid w:val="00B350A9"/>
    <w:rsid w:val="00B36050"/>
    <w:rsid w:val="00B36BFC"/>
    <w:rsid w:val="00B406E1"/>
    <w:rsid w:val="00B51D48"/>
    <w:rsid w:val="00B54A84"/>
    <w:rsid w:val="00B55149"/>
    <w:rsid w:val="00B56C28"/>
    <w:rsid w:val="00B575EB"/>
    <w:rsid w:val="00B57B7E"/>
    <w:rsid w:val="00B60187"/>
    <w:rsid w:val="00B60820"/>
    <w:rsid w:val="00B616D9"/>
    <w:rsid w:val="00B61A40"/>
    <w:rsid w:val="00B61D6E"/>
    <w:rsid w:val="00B642E4"/>
    <w:rsid w:val="00B655AD"/>
    <w:rsid w:val="00B67031"/>
    <w:rsid w:val="00B71759"/>
    <w:rsid w:val="00B845B7"/>
    <w:rsid w:val="00B86090"/>
    <w:rsid w:val="00B869E0"/>
    <w:rsid w:val="00B869F8"/>
    <w:rsid w:val="00B919AB"/>
    <w:rsid w:val="00B91DE0"/>
    <w:rsid w:val="00B92379"/>
    <w:rsid w:val="00B94459"/>
    <w:rsid w:val="00B96F1B"/>
    <w:rsid w:val="00B97A42"/>
    <w:rsid w:val="00BA56AB"/>
    <w:rsid w:val="00BA5C2B"/>
    <w:rsid w:val="00BA64E1"/>
    <w:rsid w:val="00BB026F"/>
    <w:rsid w:val="00BB0984"/>
    <w:rsid w:val="00BB12A0"/>
    <w:rsid w:val="00BB23B2"/>
    <w:rsid w:val="00BB3679"/>
    <w:rsid w:val="00BB7F1A"/>
    <w:rsid w:val="00BC1B0F"/>
    <w:rsid w:val="00BC20B4"/>
    <w:rsid w:val="00BC61FC"/>
    <w:rsid w:val="00BC69A4"/>
    <w:rsid w:val="00BD1B7A"/>
    <w:rsid w:val="00BD505B"/>
    <w:rsid w:val="00BD62D5"/>
    <w:rsid w:val="00BD69A5"/>
    <w:rsid w:val="00BD6F81"/>
    <w:rsid w:val="00BD7BF5"/>
    <w:rsid w:val="00BE0523"/>
    <w:rsid w:val="00BE0FB6"/>
    <w:rsid w:val="00BE2AD1"/>
    <w:rsid w:val="00BE72A6"/>
    <w:rsid w:val="00BF0196"/>
    <w:rsid w:val="00BF0BE5"/>
    <w:rsid w:val="00BF51B5"/>
    <w:rsid w:val="00BF522C"/>
    <w:rsid w:val="00C00D9D"/>
    <w:rsid w:val="00C016CB"/>
    <w:rsid w:val="00C03BC2"/>
    <w:rsid w:val="00C048E8"/>
    <w:rsid w:val="00C04E92"/>
    <w:rsid w:val="00C05F76"/>
    <w:rsid w:val="00C06A5D"/>
    <w:rsid w:val="00C101AE"/>
    <w:rsid w:val="00C10A8E"/>
    <w:rsid w:val="00C203EC"/>
    <w:rsid w:val="00C20433"/>
    <w:rsid w:val="00C31769"/>
    <w:rsid w:val="00C32226"/>
    <w:rsid w:val="00C32585"/>
    <w:rsid w:val="00C3272F"/>
    <w:rsid w:val="00C33992"/>
    <w:rsid w:val="00C41A7D"/>
    <w:rsid w:val="00C46D77"/>
    <w:rsid w:val="00C46F77"/>
    <w:rsid w:val="00C47F4D"/>
    <w:rsid w:val="00C523EB"/>
    <w:rsid w:val="00C52AFC"/>
    <w:rsid w:val="00C54EE4"/>
    <w:rsid w:val="00C56490"/>
    <w:rsid w:val="00C61ADF"/>
    <w:rsid w:val="00C62A16"/>
    <w:rsid w:val="00C634EF"/>
    <w:rsid w:val="00C63EFC"/>
    <w:rsid w:val="00C649B7"/>
    <w:rsid w:val="00C6535E"/>
    <w:rsid w:val="00C6595E"/>
    <w:rsid w:val="00C6767C"/>
    <w:rsid w:val="00C7006D"/>
    <w:rsid w:val="00C71204"/>
    <w:rsid w:val="00C71539"/>
    <w:rsid w:val="00C7278B"/>
    <w:rsid w:val="00C72A8D"/>
    <w:rsid w:val="00C73788"/>
    <w:rsid w:val="00C7391C"/>
    <w:rsid w:val="00C73A61"/>
    <w:rsid w:val="00C74DA7"/>
    <w:rsid w:val="00C750F1"/>
    <w:rsid w:val="00C75C98"/>
    <w:rsid w:val="00C771E0"/>
    <w:rsid w:val="00C80900"/>
    <w:rsid w:val="00C811D5"/>
    <w:rsid w:val="00C82748"/>
    <w:rsid w:val="00C8391A"/>
    <w:rsid w:val="00C85C7B"/>
    <w:rsid w:val="00C86607"/>
    <w:rsid w:val="00C86CD3"/>
    <w:rsid w:val="00C8738A"/>
    <w:rsid w:val="00C90C9E"/>
    <w:rsid w:val="00C91A34"/>
    <w:rsid w:val="00C93B3B"/>
    <w:rsid w:val="00C9413B"/>
    <w:rsid w:val="00C948B6"/>
    <w:rsid w:val="00C95CDC"/>
    <w:rsid w:val="00C97E85"/>
    <w:rsid w:val="00CA1C08"/>
    <w:rsid w:val="00CA1CAB"/>
    <w:rsid w:val="00CA4A7F"/>
    <w:rsid w:val="00CB090C"/>
    <w:rsid w:val="00CB33C3"/>
    <w:rsid w:val="00CB36B4"/>
    <w:rsid w:val="00CB5004"/>
    <w:rsid w:val="00CB650D"/>
    <w:rsid w:val="00CC0A02"/>
    <w:rsid w:val="00CC0D01"/>
    <w:rsid w:val="00CC2FEC"/>
    <w:rsid w:val="00CC51EE"/>
    <w:rsid w:val="00CC6769"/>
    <w:rsid w:val="00CC7335"/>
    <w:rsid w:val="00CD0803"/>
    <w:rsid w:val="00CD2772"/>
    <w:rsid w:val="00CD3472"/>
    <w:rsid w:val="00CD7D0C"/>
    <w:rsid w:val="00CD7D1F"/>
    <w:rsid w:val="00CE13A8"/>
    <w:rsid w:val="00CE1A4F"/>
    <w:rsid w:val="00CE2B4F"/>
    <w:rsid w:val="00CF06B2"/>
    <w:rsid w:val="00CF0F05"/>
    <w:rsid w:val="00CF1A14"/>
    <w:rsid w:val="00D01C85"/>
    <w:rsid w:val="00D01D45"/>
    <w:rsid w:val="00D04603"/>
    <w:rsid w:val="00D10EA9"/>
    <w:rsid w:val="00D11D63"/>
    <w:rsid w:val="00D131F8"/>
    <w:rsid w:val="00D14323"/>
    <w:rsid w:val="00D21188"/>
    <w:rsid w:val="00D2124F"/>
    <w:rsid w:val="00D26BCE"/>
    <w:rsid w:val="00D2719E"/>
    <w:rsid w:val="00D278F5"/>
    <w:rsid w:val="00D27B79"/>
    <w:rsid w:val="00D30538"/>
    <w:rsid w:val="00D3055F"/>
    <w:rsid w:val="00D31D6A"/>
    <w:rsid w:val="00D31E26"/>
    <w:rsid w:val="00D32BE8"/>
    <w:rsid w:val="00D343AF"/>
    <w:rsid w:val="00D34EB5"/>
    <w:rsid w:val="00D3527C"/>
    <w:rsid w:val="00D3549B"/>
    <w:rsid w:val="00D3698A"/>
    <w:rsid w:val="00D36C18"/>
    <w:rsid w:val="00D40CF9"/>
    <w:rsid w:val="00D41495"/>
    <w:rsid w:val="00D42373"/>
    <w:rsid w:val="00D437A3"/>
    <w:rsid w:val="00D43958"/>
    <w:rsid w:val="00D449B3"/>
    <w:rsid w:val="00D44DD5"/>
    <w:rsid w:val="00D456B5"/>
    <w:rsid w:val="00D45FD8"/>
    <w:rsid w:val="00D4631F"/>
    <w:rsid w:val="00D50846"/>
    <w:rsid w:val="00D5096D"/>
    <w:rsid w:val="00D571D4"/>
    <w:rsid w:val="00D5782D"/>
    <w:rsid w:val="00D628FB"/>
    <w:rsid w:val="00D63D03"/>
    <w:rsid w:val="00D6546B"/>
    <w:rsid w:val="00D655E1"/>
    <w:rsid w:val="00D65AE4"/>
    <w:rsid w:val="00D671F6"/>
    <w:rsid w:val="00D672AE"/>
    <w:rsid w:val="00D71047"/>
    <w:rsid w:val="00D724C4"/>
    <w:rsid w:val="00D73BC9"/>
    <w:rsid w:val="00D7592C"/>
    <w:rsid w:val="00D77683"/>
    <w:rsid w:val="00D846FB"/>
    <w:rsid w:val="00D86658"/>
    <w:rsid w:val="00D86E9C"/>
    <w:rsid w:val="00D93035"/>
    <w:rsid w:val="00D941F8"/>
    <w:rsid w:val="00D944F9"/>
    <w:rsid w:val="00D95B5A"/>
    <w:rsid w:val="00DA042E"/>
    <w:rsid w:val="00DA111B"/>
    <w:rsid w:val="00DA145A"/>
    <w:rsid w:val="00DA487B"/>
    <w:rsid w:val="00DB181F"/>
    <w:rsid w:val="00DC11A7"/>
    <w:rsid w:val="00DC1483"/>
    <w:rsid w:val="00DC3F7E"/>
    <w:rsid w:val="00DC44C6"/>
    <w:rsid w:val="00DC47E0"/>
    <w:rsid w:val="00DC5897"/>
    <w:rsid w:val="00DC79F0"/>
    <w:rsid w:val="00DD147C"/>
    <w:rsid w:val="00DD186F"/>
    <w:rsid w:val="00DD308A"/>
    <w:rsid w:val="00DD3529"/>
    <w:rsid w:val="00DD381D"/>
    <w:rsid w:val="00DD51AF"/>
    <w:rsid w:val="00DE0146"/>
    <w:rsid w:val="00DE174B"/>
    <w:rsid w:val="00DE329D"/>
    <w:rsid w:val="00DE4153"/>
    <w:rsid w:val="00DE5CFF"/>
    <w:rsid w:val="00DF0058"/>
    <w:rsid w:val="00DF0A29"/>
    <w:rsid w:val="00DF4398"/>
    <w:rsid w:val="00DF43D7"/>
    <w:rsid w:val="00DF7027"/>
    <w:rsid w:val="00DF71A5"/>
    <w:rsid w:val="00E04082"/>
    <w:rsid w:val="00E055FD"/>
    <w:rsid w:val="00E06D4E"/>
    <w:rsid w:val="00E14A07"/>
    <w:rsid w:val="00E159FD"/>
    <w:rsid w:val="00E17936"/>
    <w:rsid w:val="00E17DED"/>
    <w:rsid w:val="00E20795"/>
    <w:rsid w:val="00E2086E"/>
    <w:rsid w:val="00E248DA"/>
    <w:rsid w:val="00E26ABA"/>
    <w:rsid w:val="00E26BE1"/>
    <w:rsid w:val="00E308ED"/>
    <w:rsid w:val="00E31BB9"/>
    <w:rsid w:val="00E322A2"/>
    <w:rsid w:val="00E33313"/>
    <w:rsid w:val="00E33A5A"/>
    <w:rsid w:val="00E33C73"/>
    <w:rsid w:val="00E34DF7"/>
    <w:rsid w:val="00E36625"/>
    <w:rsid w:val="00E429B4"/>
    <w:rsid w:val="00E42E83"/>
    <w:rsid w:val="00E44180"/>
    <w:rsid w:val="00E4419F"/>
    <w:rsid w:val="00E44626"/>
    <w:rsid w:val="00E474C9"/>
    <w:rsid w:val="00E50105"/>
    <w:rsid w:val="00E50D29"/>
    <w:rsid w:val="00E51A04"/>
    <w:rsid w:val="00E52120"/>
    <w:rsid w:val="00E52414"/>
    <w:rsid w:val="00E52841"/>
    <w:rsid w:val="00E53585"/>
    <w:rsid w:val="00E53F0A"/>
    <w:rsid w:val="00E54630"/>
    <w:rsid w:val="00E55B68"/>
    <w:rsid w:val="00E560AB"/>
    <w:rsid w:val="00E5761A"/>
    <w:rsid w:val="00E57DB6"/>
    <w:rsid w:val="00E60D28"/>
    <w:rsid w:val="00E613AB"/>
    <w:rsid w:val="00E6219B"/>
    <w:rsid w:val="00E63799"/>
    <w:rsid w:val="00E6385E"/>
    <w:rsid w:val="00E651FF"/>
    <w:rsid w:val="00E65A15"/>
    <w:rsid w:val="00E6754B"/>
    <w:rsid w:val="00E70A49"/>
    <w:rsid w:val="00E74A4C"/>
    <w:rsid w:val="00E76E05"/>
    <w:rsid w:val="00E77795"/>
    <w:rsid w:val="00E80623"/>
    <w:rsid w:val="00E817B2"/>
    <w:rsid w:val="00E819F9"/>
    <w:rsid w:val="00E82B5C"/>
    <w:rsid w:val="00E83395"/>
    <w:rsid w:val="00E84495"/>
    <w:rsid w:val="00E85373"/>
    <w:rsid w:val="00E8652A"/>
    <w:rsid w:val="00E901FA"/>
    <w:rsid w:val="00E90BD5"/>
    <w:rsid w:val="00E92065"/>
    <w:rsid w:val="00E93402"/>
    <w:rsid w:val="00E93BAE"/>
    <w:rsid w:val="00E93BD1"/>
    <w:rsid w:val="00E96812"/>
    <w:rsid w:val="00EA0244"/>
    <w:rsid w:val="00EA19D8"/>
    <w:rsid w:val="00EA2F65"/>
    <w:rsid w:val="00EA45EF"/>
    <w:rsid w:val="00EA4770"/>
    <w:rsid w:val="00EA682B"/>
    <w:rsid w:val="00EA70F4"/>
    <w:rsid w:val="00EB0547"/>
    <w:rsid w:val="00EB10F1"/>
    <w:rsid w:val="00EB4E01"/>
    <w:rsid w:val="00EB50DE"/>
    <w:rsid w:val="00EB55E4"/>
    <w:rsid w:val="00EB64D0"/>
    <w:rsid w:val="00EB7383"/>
    <w:rsid w:val="00EB7F19"/>
    <w:rsid w:val="00EC03C1"/>
    <w:rsid w:val="00EC3B4D"/>
    <w:rsid w:val="00EC4D57"/>
    <w:rsid w:val="00EC60A4"/>
    <w:rsid w:val="00EC70FD"/>
    <w:rsid w:val="00EC7F97"/>
    <w:rsid w:val="00ED0548"/>
    <w:rsid w:val="00ED14BC"/>
    <w:rsid w:val="00ED397C"/>
    <w:rsid w:val="00ED3988"/>
    <w:rsid w:val="00ED443F"/>
    <w:rsid w:val="00ED4C00"/>
    <w:rsid w:val="00EE2810"/>
    <w:rsid w:val="00EE3D43"/>
    <w:rsid w:val="00EE4585"/>
    <w:rsid w:val="00EE5B4F"/>
    <w:rsid w:val="00EE6F8B"/>
    <w:rsid w:val="00EF0C8E"/>
    <w:rsid w:val="00EF3363"/>
    <w:rsid w:val="00EF427A"/>
    <w:rsid w:val="00EF46F8"/>
    <w:rsid w:val="00EF4F07"/>
    <w:rsid w:val="00EF591A"/>
    <w:rsid w:val="00F02E8C"/>
    <w:rsid w:val="00F03133"/>
    <w:rsid w:val="00F03487"/>
    <w:rsid w:val="00F04904"/>
    <w:rsid w:val="00F06D5F"/>
    <w:rsid w:val="00F101BE"/>
    <w:rsid w:val="00F11B3E"/>
    <w:rsid w:val="00F11C6D"/>
    <w:rsid w:val="00F12313"/>
    <w:rsid w:val="00F14065"/>
    <w:rsid w:val="00F15DAA"/>
    <w:rsid w:val="00F161B0"/>
    <w:rsid w:val="00F202E3"/>
    <w:rsid w:val="00F20873"/>
    <w:rsid w:val="00F2149E"/>
    <w:rsid w:val="00F22F6F"/>
    <w:rsid w:val="00F23A7D"/>
    <w:rsid w:val="00F24F43"/>
    <w:rsid w:val="00F25473"/>
    <w:rsid w:val="00F26D4B"/>
    <w:rsid w:val="00F32932"/>
    <w:rsid w:val="00F32CA1"/>
    <w:rsid w:val="00F33275"/>
    <w:rsid w:val="00F3370C"/>
    <w:rsid w:val="00F34024"/>
    <w:rsid w:val="00F34071"/>
    <w:rsid w:val="00F34776"/>
    <w:rsid w:val="00F35FFB"/>
    <w:rsid w:val="00F37946"/>
    <w:rsid w:val="00F42BCB"/>
    <w:rsid w:val="00F43CD3"/>
    <w:rsid w:val="00F44590"/>
    <w:rsid w:val="00F46AA1"/>
    <w:rsid w:val="00F46B36"/>
    <w:rsid w:val="00F513D2"/>
    <w:rsid w:val="00F518D2"/>
    <w:rsid w:val="00F51BB1"/>
    <w:rsid w:val="00F51C0B"/>
    <w:rsid w:val="00F60453"/>
    <w:rsid w:val="00F61BC2"/>
    <w:rsid w:val="00F64C48"/>
    <w:rsid w:val="00F667FB"/>
    <w:rsid w:val="00F6687C"/>
    <w:rsid w:val="00F7142A"/>
    <w:rsid w:val="00F74208"/>
    <w:rsid w:val="00F763C0"/>
    <w:rsid w:val="00F76588"/>
    <w:rsid w:val="00F7666E"/>
    <w:rsid w:val="00F85705"/>
    <w:rsid w:val="00F861E9"/>
    <w:rsid w:val="00F871D1"/>
    <w:rsid w:val="00F876C6"/>
    <w:rsid w:val="00F9051C"/>
    <w:rsid w:val="00F90EE2"/>
    <w:rsid w:val="00F91881"/>
    <w:rsid w:val="00F91E51"/>
    <w:rsid w:val="00F923A7"/>
    <w:rsid w:val="00F95288"/>
    <w:rsid w:val="00F96F2D"/>
    <w:rsid w:val="00F9714A"/>
    <w:rsid w:val="00FA150C"/>
    <w:rsid w:val="00FA2797"/>
    <w:rsid w:val="00FA4996"/>
    <w:rsid w:val="00FA4FD9"/>
    <w:rsid w:val="00FB03AC"/>
    <w:rsid w:val="00FB38C9"/>
    <w:rsid w:val="00FB4070"/>
    <w:rsid w:val="00FB5F77"/>
    <w:rsid w:val="00FB6E54"/>
    <w:rsid w:val="00FB7E6D"/>
    <w:rsid w:val="00FC429C"/>
    <w:rsid w:val="00FC5D40"/>
    <w:rsid w:val="00FC6A4E"/>
    <w:rsid w:val="00FC7E4D"/>
    <w:rsid w:val="00FD0A0F"/>
    <w:rsid w:val="00FD478F"/>
    <w:rsid w:val="00FD4FD7"/>
    <w:rsid w:val="00FD7ADF"/>
    <w:rsid w:val="00FE168C"/>
    <w:rsid w:val="00FE1CB4"/>
    <w:rsid w:val="00FE3291"/>
    <w:rsid w:val="00FE3F1C"/>
    <w:rsid w:val="00FF4E5D"/>
    <w:rsid w:val="00FF5531"/>
    <w:rsid w:val="00FF5586"/>
    <w:rsid w:val="00FF6C29"/>
    <w:rsid w:val="00FF71D7"/>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271C-CBCA-47FC-AE5A-82B7B1C9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689A"/>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unhideWhenUsed/>
    <w:rsid w:val="00E817B2"/>
    <w:pPr>
      <w:tabs>
        <w:tab w:val="center" w:pos="4677"/>
        <w:tab w:val="right" w:pos="9355"/>
      </w:tabs>
    </w:pPr>
  </w:style>
  <w:style w:type="character" w:customStyle="1" w:styleId="af4">
    <w:name w:val="Верхний колонтитул Знак"/>
    <w:basedOn w:val="a2"/>
    <w:link w:val="af3"/>
    <w:uiPriority w:val="99"/>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numbering" w:customStyle="1" w:styleId="18">
    <w:name w:val="Нет списка1"/>
    <w:next w:val="a4"/>
    <w:uiPriority w:val="99"/>
    <w:semiHidden/>
    <w:unhideWhenUsed/>
    <w:rsid w:val="003420BE"/>
  </w:style>
  <w:style w:type="character" w:customStyle="1" w:styleId="19">
    <w:name w:val="Нижний колонтитул Знак1"/>
    <w:uiPriority w:val="99"/>
    <w:locked/>
    <w:rsid w:val="003420BE"/>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FACC8BA37313F03C0F7CDD16A693D94F1BB48872F7866340005429A2E1F7463B5BB4C5FFC5842Ai0dD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unzakaz_sort@mail.ru" TargetMode="External"/><Relationship Id="rId4" Type="http://schemas.openxmlformats.org/officeDocument/2006/relationships/settings" Target="settings.xml"/><Relationship Id="rId9" Type="http://schemas.openxmlformats.org/officeDocument/2006/relationships/hyperlink" Target="mailto:munzakaz_sort@mail.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7B63F-4EEC-442F-AF32-72B0191A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52</Pages>
  <Words>21694</Words>
  <Characters>123661</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145065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668</cp:revision>
  <cp:lastPrinted>2016-11-23T09:53:00Z</cp:lastPrinted>
  <dcterms:created xsi:type="dcterms:W3CDTF">2015-06-29T11:58:00Z</dcterms:created>
  <dcterms:modified xsi:type="dcterms:W3CDTF">2016-11-23T13:27:00Z</dcterms:modified>
</cp:coreProperties>
</file>