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342"/>
        <w:gridCol w:w="5582"/>
      </w:tblGrid>
      <w:tr w:rsidR="0072630F" w:rsidRPr="0072630F" w:rsidTr="000410A0">
        <w:tc>
          <w:tcPr>
            <w:tcW w:w="594" w:type="dxa"/>
          </w:tcPr>
          <w:p w:rsidR="00895E45" w:rsidRPr="0072630F" w:rsidRDefault="00895E45" w:rsidP="007E096E">
            <w:pPr>
              <w:jc w:val="both"/>
            </w:pPr>
            <w:bookmarkStart w:id="0" w:name="_GoBack"/>
            <w:r w:rsidRPr="0072630F">
              <w:t>№</w:t>
            </w:r>
          </w:p>
          <w:p w:rsidR="00895E45" w:rsidRPr="0072630F" w:rsidRDefault="00895E45" w:rsidP="007E096E">
            <w:pPr>
              <w:jc w:val="both"/>
            </w:pPr>
            <w:proofErr w:type="gramStart"/>
            <w:r w:rsidRPr="0072630F">
              <w:t>п</w:t>
            </w:r>
            <w:proofErr w:type="gramEnd"/>
            <w:r w:rsidRPr="0072630F">
              <w:t>/п</w:t>
            </w:r>
          </w:p>
        </w:tc>
        <w:tc>
          <w:tcPr>
            <w:tcW w:w="3342" w:type="dxa"/>
          </w:tcPr>
          <w:p w:rsidR="00895E45" w:rsidRPr="0072630F" w:rsidRDefault="00895E45" w:rsidP="007E096E">
            <w:pPr>
              <w:jc w:val="center"/>
            </w:pPr>
            <w:r w:rsidRPr="0072630F">
              <w:t>Наименование показателя</w:t>
            </w:r>
          </w:p>
        </w:tc>
        <w:tc>
          <w:tcPr>
            <w:tcW w:w="5582" w:type="dxa"/>
          </w:tcPr>
          <w:p w:rsidR="00895E45" w:rsidRPr="0072630F" w:rsidRDefault="00895E45" w:rsidP="007E096E">
            <w:pPr>
              <w:jc w:val="center"/>
            </w:pPr>
            <w:r w:rsidRPr="0072630F">
              <w:t>Значение показателя</w:t>
            </w: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895E45" w:rsidP="007E096E">
            <w:pPr>
              <w:jc w:val="center"/>
            </w:pPr>
            <w:r w:rsidRPr="0072630F">
              <w:t>1</w:t>
            </w:r>
          </w:p>
        </w:tc>
        <w:tc>
          <w:tcPr>
            <w:tcW w:w="3342" w:type="dxa"/>
          </w:tcPr>
          <w:p w:rsidR="00895E45" w:rsidRPr="0072630F" w:rsidRDefault="00895E45" w:rsidP="000410A0">
            <w:pPr>
              <w:rPr>
                <w:b/>
              </w:rPr>
            </w:pPr>
            <w:r w:rsidRPr="0072630F">
              <w:rPr>
                <w:b/>
              </w:rPr>
              <w:t xml:space="preserve">Оборот </w:t>
            </w:r>
            <w:r w:rsidR="00EA632A" w:rsidRPr="0072630F">
              <w:rPr>
                <w:b/>
              </w:rPr>
              <w:t>розничной торговли</w:t>
            </w:r>
          </w:p>
          <w:p w:rsidR="00BE7FE3" w:rsidRPr="0072630F" w:rsidRDefault="00CC36C1" w:rsidP="000410A0">
            <w:r w:rsidRPr="0072630F">
              <w:t>(</w:t>
            </w:r>
            <w:r w:rsidR="00823346" w:rsidRPr="0072630F">
              <w:t>январь-</w:t>
            </w:r>
            <w:r w:rsidR="00521D39" w:rsidRPr="0072630F">
              <w:t xml:space="preserve">май </w:t>
            </w:r>
            <w:r w:rsidR="00823346" w:rsidRPr="0072630F">
              <w:t>2025 г.</w:t>
            </w:r>
            <w:r w:rsidRPr="0072630F">
              <w:t>)</w:t>
            </w:r>
          </w:p>
          <w:p w:rsidR="00895E45" w:rsidRPr="0072630F" w:rsidRDefault="00895E45" w:rsidP="000410A0"/>
        </w:tc>
        <w:tc>
          <w:tcPr>
            <w:tcW w:w="5582" w:type="dxa"/>
          </w:tcPr>
          <w:p w:rsidR="00D97F95" w:rsidRPr="0072630F" w:rsidRDefault="00521D39" w:rsidP="000410A0">
            <w:pPr>
              <w:ind w:left="175"/>
            </w:pPr>
            <w:r w:rsidRPr="0072630F">
              <w:t>2 534,5</w:t>
            </w:r>
            <w:r w:rsidR="00823346" w:rsidRPr="0072630F">
              <w:t>млн</w:t>
            </w:r>
            <w:r w:rsidR="00895E45" w:rsidRPr="0072630F">
              <w:t xml:space="preserve">. руб., что  </w:t>
            </w:r>
            <w:r w:rsidR="00287F36" w:rsidRPr="0072630F">
              <w:t xml:space="preserve">составляет </w:t>
            </w:r>
            <w:r w:rsidRPr="0072630F">
              <w:t>111,2</w:t>
            </w:r>
            <w:r w:rsidR="00B564C8" w:rsidRPr="0072630F">
              <w:t> </w:t>
            </w:r>
            <w:r w:rsidR="00BD0774" w:rsidRPr="0072630F">
              <w:t>%</w:t>
            </w:r>
            <w:r w:rsidRPr="0072630F">
              <w:t xml:space="preserve"> в фактических ценах </w:t>
            </w:r>
            <w:r w:rsidR="00BD0774" w:rsidRPr="0072630F">
              <w:t xml:space="preserve"> </w:t>
            </w:r>
            <w:r w:rsidRPr="0072630F">
              <w:t xml:space="preserve">и 102,7 % в сопоставимых ценах </w:t>
            </w:r>
            <w:r w:rsidR="001D2158" w:rsidRPr="0072630F">
              <w:t>к</w:t>
            </w:r>
            <w:r w:rsidR="00A70401" w:rsidRPr="0072630F">
              <w:t xml:space="preserve"> </w:t>
            </w:r>
            <w:r w:rsidR="00823346" w:rsidRPr="0072630F">
              <w:t xml:space="preserve"> уровню</w:t>
            </w:r>
            <w:r w:rsidR="00EA632A" w:rsidRPr="0072630F">
              <w:t xml:space="preserve"> </w:t>
            </w:r>
            <w:r w:rsidR="00895E45" w:rsidRPr="0072630F">
              <w:t>202</w:t>
            </w:r>
            <w:r w:rsidR="00823346" w:rsidRPr="0072630F">
              <w:t>4</w:t>
            </w:r>
            <w:r w:rsidR="00895E45" w:rsidRPr="0072630F">
              <w:t xml:space="preserve"> г</w:t>
            </w:r>
            <w:r w:rsidR="00EA632A" w:rsidRPr="0072630F">
              <w:t>ода</w:t>
            </w:r>
            <w:r w:rsidRPr="0072630F">
              <w:t xml:space="preserve">; </w:t>
            </w:r>
            <w:r w:rsidR="004E0835" w:rsidRPr="0072630F">
              <w:t xml:space="preserve">удельный вес Сортавальского </w:t>
            </w:r>
            <w:r w:rsidR="00C953B1" w:rsidRPr="0072630F">
              <w:t>округа</w:t>
            </w:r>
            <w:r w:rsidR="004E0835" w:rsidRPr="0072630F">
              <w:t xml:space="preserve"> составляет </w:t>
            </w:r>
            <w:r w:rsidR="00823346" w:rsidRPr="0072630F">
              <w:t>4,</w:t>
            </w:r>
            <w:r w:rsidRPr="0072630F">
              <w:t>7</w:t>
            </w:r>
            <w:r w:rsidR="00AE4907" w:rsidRPr="0072630F">
              <w:t xml:space="preserve"> </w:t>
            </w:r>
            <w:r w:rsidR="004E0835" w:rsidRPr="0072630F">
              <w:t>% от показателя в целом по Республике Карелия</w:t>
            </w:r>
            <w:r w:rsidR="00823346" w:rsidRPr="0072630F">
              <w:t xml:space="preserve"> </w:t>
            </w:r>
          </w:p>
          <w:p w:rsidR="00070980" w:rsidRPr="0072630F" w:rsidRDefault="00070980" w:rsidP="000410A0">
            <w:pPr>
              <w:ind w:left="175"/>
            </w:pPr>
          </w:p>
        </w:tc>
      </w:tr>
      <w:tr w:rsidR="0072630F" w:rsidRPr="0072630F" w:rsidTr="000410A0">
        <w:tc>
          <w:tcPr>
            <w:tcW w:w="594" w:type="dxa"/>
          </w:tcPr>
          <w:p w:rsidR="00D95899" w:rsidRPr="0072630F" w:rsidRDefault="00D95899" w:rsidP="007E096E">
            <w:pPr>
              <w:jc w:val="center"/>
            </w:pPr>
            <w:r w:rsidRPr="0072630F">
              <w:t>2</w:t>
            </w:r>
          </w:p>
        </w:tc>
        <w:tc>
          <w:tcPr>
            <w:tcW w:w="3342" w:type="dxa"/>
          </w:tcPr>
          <w:p w:rsidR="00D95899" w:rsidRPr="0072630F" w:rsidRDefault="00D95899" w:rsidP="000410A0">
            <w:pPr>
              <w:rPr>
                <w:b/>
              </w:rPr>
            </w:pPr>
            <w:r w:rsidRPr="0072630F">
              <w:rPr>
                <w:b/>
              </w:rPr>
              <w:t xml:space="preserve">Индекс потребительских цен по Республике Карелия </w:t>
            </w:r>
          </w:p>
        </w:tc>
        <w:tc>
          <w:tcPr>
            <w:tcW w:w="5582" w:type="dxa"/>
          </w:tcPr>
          <w:p w:rsidR="00D95899" w:rsidRPr="0072630F" w:rsidRDefault="00EC5505" w:rsidP="000410A0">
            <w:pPr>
              <w:ind w:left="175"/>
            </w:pPr>
            <w:r w:rsidRPr="0072630F">
              <w:t>100,5</w:t>
            </w:r>
            <w:r w:rsidR="002D6D98" w:rsidRPr="0072630F">
              <w:t>% (</w:t>
            </w:r>
            <w:r w:rsidRPr="0072630F">
              <w:t>июнь</w:t>
            </w:r>
            <w:r w:rsidR="005D1A82" w:rsidRPr="0072630F">
              <w:t xml:space="preserve"> </w:t>
            </w:r>
            <w:r w:rsidR="008F6CC9" w:rsidRPr="0072630F">
              <w:t>2025</w:t>
            </w:r>
            <w:r w:rsidR="00D95899" w:rsidRPr="0072630F">
              <w:t xml:space="preserve"> г. к </w:t>
            </w:r>
            <w:r w:rsidRPr="0072630F">
              <w:t>маю</w:t>
            </w:r>
            <w:r w:rsidR="005D59AA" w:rsidRPr="0072630F">
              <w:t xml:space="preserve"> </w:t>
            </w:r>
            <w:r w:rsidR="008F6CC9" w:rsidRPr="0072630F">
              <w:t>2025</w:t>
            </w:r>
            <w:r w:rsidR="00D95899" w:rsidRPr="0072630F">
              <w:t xml:space="preserve"> г.)</w:t>
            </w:r>
          </w:p>
          <w:p w:rsidR="00D95899" w:rsidRPr="0072630F" w:rsidRDefault="00EC5505" w:rsidP="000410A0">
            <w:pPr>
              <w:ind w:left="175"/>
            </w:pPr>
            <w:r w:rsidRPr="0072630F">
              <w:t>104,8</w:t>
            </w:r>
            <w:r w:rsidR="00D95899" w:rsidRPr="0072630F">
              <w:t>% (</w:t>
            </w:r>
            <w:r w:rsidRPr="0072630F">
              <w:t xml:space="preserve">июнь </w:t>
            </w:r>
            <w:r w:rsidR="008F6CC9" w:rsidRPr="0072630F">
              <w:t>2025 г. к декабрю 2024</w:t>
            </w:r>
            <w:r w:rsidR="00D95899" w:rsidRPr="0072630F">
              <w:t xml:space="preserve"> г.)</w:t>
            </w:r>
          </w:p>
          <w:p w:rsidR="008F6CC9" w:rsidRPr="0072630F" w:rsidRDefault="00EC5505" w:rsidP="000410A0">
            <w:pPr>
              <w:ind w:left="175"/>
            </w:pPr>
            <w:r w:rsidRPr="0072630F">
              <w:t>109,8</w:t>
            </w:r>
            <w:r w:rsidR="008F6CC9" w:rsidRPr="0072630F">
              <w:t>% (</w:t>
            </w:r>
            <w:r w:rsidRPr="0072630F">
              <w:t xml:space="preserve">июнь </w:t>
            </w:r>
            <w:r w:rsidR="008F6CC9" w:rsidRPr="0072630F">
              <w:t xml:space="preserve">2025 г. к </w:t>
            </w:r>
            <w:r w:rsidRPr="0072630F">
              <w:t>июню</w:t>
            </w:r>
            <w:r w:rsidR="008F6CC9" w:rsidRPr="0072630F">
              <w:t>2024 г.)</w:t>
            </w:r>
          </w:p>
          <w:p w:rsidR="00D95899" w:rsidRPr="0072630F" w:rsidRDefault="00D95899" w:rsidP="00BA5F5D">
            <w:pPr>
              <w:ind w:left="175"/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7E096E">
            <w:pPr>
              <w:jc w:val="center"/>
            </w:pPr>
            <w:r w:rsidRPr="0072630F">
              <w:t>3</w:t>
            </w:r>
          </w:p>
        </w:tc>
        <w:tc>
          <w:tcPr>
            <w:tcW w:w="3342" w:type="dxa"/>
          </w:tcPr>
          <w:p w:rsidR="00895E45" w:rsidRPr="0072630F" w:rsidRDefault="00895E45" w:rsidP="000410A0">
            <w:pPr>
              <w:rPr>
                <w:b/>
              </w:rPr>
            </w:pPr>
            <w:r w:rsidRPr="0072630F">
              <w:rPr>
                <w:b/>
              </w:rPr>
              <w:t>Отгружено товаров собственного производства, выполнено работ, услуг собственными силами</w:t>
            </w:r>
          </w:p>
          <w:p w:rsidR="00BE7FE3" w:rsidRPr="0072630F" w:rsidRDefault="00CC36C1" w:rsidP="0087181D">
            <w:r w:rsidRPr="0072630F">
              <w:t>(</w:t>
            </w:r>
            <w:r w:rsidR="00091EF3" w:rsidRPr="0072630F">
              <w:t>январь-</w:t>
            </w:r>
            <w:r w:rsidR="0087181D" w:rsidRPr="0072630F">
              <w:t xml:space="preserve">июнь </w:t>
            </w:r>
            <w:r w:rsidR="00091EF3" w:rsidRPr="0072630F">
              <w:t>2025 г.</w:t>
            </w:r>
            <w:r w:rsidRPr="0072630F">
              <w:t>)</w:t>
            </w:r>
          </w:p>
        </w:tc>
        <w:tc>
          <w:tcPr>
            <w:tcW w:w="5582" w:type="dxa"/>
          </w:tcPr>
          <w:p w:rsidR="00D97F95" w:rsidRPr="0072630F" w:rsidRDefault="0087181D" w:rsidP="00070980">
            <w:pPr>
              <w:ind w:left="227"/>
            </w:pPr>
            <w:r w:rsidRPr="0072630F">
              <w:t xml:space="preserve">3054,2 </w:t>
            </w:r>
            <w:r w:rsidR="00DD5309" w:rsidRPr="0072630F">
              <w:t xml:space="preserve">млн. руб., что составляет </w:t>
            </w:r>
            <w:r w:rsidR="00AC1EA9" w:rsidRPr="0072630F">
              <w:t xml:space="preserve"> </w:t>
            </w:r>
            <w:r w:rsidRPr="0072630F">
              <w:t>84,7</w:t>
            </w:r>
            <w:r w:rsidR="00091EF3" w:rsidRPr="0072630F">
              <w:t xml:space="preserve">  % </w:t>
            </w:r>
            <w:r w:rsidR="00C062A1" w:rsidRPr="0072630F">
              <w:t xml:space="preserve">к </w:t>
            </w:r>
            <w:r w:rsidRPr="0072630F">
              <w:t xml:space="preserve">аналогичному уровню 2024 г; </w:t>
            </w:r>
            <w:r w:rsidR="006502D4" w:rsidRPr="0072630F">
              <w:t xml:space="preserve">удельный вес Сортавальского </w:t>
            </w:r>
            <w:r w:rsidR="002B5E00" w:rsidRPr="0072630F">
              <w:t xml:space="preserve">округа </w:t>
            </w:r>
            <w:r w:rsidR="006502D4" w:rsidRPr="0072630F">
              <w:t xml:space="preserve">составляет </w:t>
            </w:r>
            <w:r w:rsidR="004F60F0" w:rsidRPr="0072630F">
              <w:t>2,</w:t>
            </w:r>
            <w:r w:rsidRPr="0072630F">
              <w:t>3</w:t>
            </w:r>
            <w:r w:rsidR="006502D4" w:rsidRPr="0072630F">
              <w:t>% от показателя в целом по Рес</w:t>
            </w:r>
            <w:r w:rsidR="00091EF3" w:rsidRPr="0072630F">
              <w:t xml:space="preserve">публике Карелия. </w:t>
            </w:r>
          </w:p>
          <w:p w:rsidR="00070980" w:rsidRPr="0072630F" w:rsidRDefault="00070980" w:rsidP="00070980">
            <w:pPr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7E096E">
            <w:pPr>
              <w:jc w:val="center"/>
            </w:pPr>
            <w:r w:rsidRPr="0072630F">
              <w:t>4</w:t>
            </w:r>
          </w:p>
        </w:tc>
        <w:tc>
          <w:tcPr>
            <w:tcW w:w="3342" w:type="dxa"/>
          </w:tcPr>
          <w:p w:rsidR="00895E45" w:rsidRPr="0072630F" w:rsidRDefault="00FE7FCB" w:rsidP="000410A0">
            <w:pPr>
              <w:rPr>
                <w:b/>
              </w:rPr>
            </w:pPr>
            <w:r w:rsidRPr="0072630F">
              <w:rPr>
                <w:b/>
              </w:rPr>
              <w:t>Оборот организаций</w:t>
            </w:r>
          </w:p>
          <w:p w:rsidR="00BE7FE3" w:rsidRPr="0072630F" w:rsidRDefault="00CC36C1" w:rsidP="004D73AC">
            <w:r w:rsidRPr="0072630F">
              <w:t>(</w:t>
            </w:r>
            <w:r w:rsidR="00CB13A9" w:rsidRPr="0072630F">
              <w:t>январь-</w:t>
            </w:r>
            <w:r w:rsidR="004D73AC" w:rsidRPr="0072630F">
              <w:t>июнь</w:t>
            </w:r>
            <w:r w:rsidR="00CB13A9" w:rsidRPr="0072630F">
              <w:t xml:space="preserve"> 2025 г.</w:t>
            </w:r>
            <w:r w:rsidRPr="0072630F">
              <w:t>)</w:t>
            </w:r>
          </w:p>
        </w:tc>
        <w:tc>
          <w:tcPr>
            <w:tcW w:w="5582" w:type="dxa"/>
          </w:tcPr>
          <w:p w:rsidR="00070980" w:rsidRPr="0072630F" w:rsidRDefault="004D73AC" w:rsidP="004D73AC">
            <w:pPr>
              <w:tabs>
                <w:tab w:val="left" w:pos="2490"/>
              </w:tabs>
              <w:ind w:left="227"/>
            </w:pPr>
            <w:r w:rsidRPr="0072630F">
              <w:t xml:space="preserve">6958,4 </w:t>
            </w:r>
            <w:r w:rsidR="00895E45" w:rsidRPr="0072630F">
              <w:t>м</w:t>
            </w:r>
            <w:r w:rsidR="00FE7FCB" w:rsidRPr="0072630F">
              <w:t>лн.</w:t>
            </w:r>
            <w:r w:rsidR="00F27A34" w:rsidRPr="0072630F">
              <w:t xml:space="preserve"> </w:t>
            </w:r>
            <w:r w:rsidR="00FE7FCB" w:rsidRPr="0072630F">
              <w:t>руб.</w:t>
            </w:r>
            <w:r w:rsidR="00D97F95" w:rsidRPr="0072630F">
              <w:rPr>
                <w:vertAlign w:val="superscript"/>
              </w:rPr>
              <w:t xml:space="preserve"> </w:t>
            </w:r>
            <w:r w:rsidR="00FE7FCB" w:rsidRPr="0072630F">
              <w:t xml:space="preserve">что составляет </w:t>
            </w:r>
            <w:r w:rsidRPr="0072630F">
              <w:t>84,7</w:t>
            </w:r>
            <w:r w:rsidR="00FE7FCB" w:rsidRPr="0072630F">
              <w:t>% к</w:t>
            </w:r>
            <w:r w:rsidR="005A00B0" w:rsidRPr="0072630F">
              <w:t xml:space="preserve"> </w:t>
            </w:r>
            <w:r w:rsidR="00A65EFA" w:rsidRPr="0072630F">
              <w:t>аналогичному уровню 2024 года</w:t>
            </w:r>
            <w:r w:rsidRPr="0072630F">
              <w:t>.</w:t>
            </w: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7E096E">
            <w:pPr>
              <w:jc w:val="center"/>
            </w:pPr>
            <w:r w:rsidRPr="0072630F">
              <w:t>5</w:t>
            </w:r>
          </w:p>
        </w:tc>
        <w:tc>
          <w:tcPr>
            <w:tcW w:w="3342" w:type="dxa"/>
          </w:tcPr>
          <w:p w:rsidR="00B2701C" w:rsidRPr="0072630F" w:rsidRDefault="00FE7FCB" w:rsidP="00F03979">
            <w:pPr>
              <w:rPr>
                <w:b/>
              </w:rPr>
            </w:pPr>
            <w:r w:rsidRPr="0072630F">
              <w:rPr>
                <w:b/>
              </w:rPr>
              <w:t>Производство продукции животноводства</w:t>
            </w:r>
          </w:p>
          <w:p w:rsidR="0031359D" w:rsidRPr="0072630F" w:rsidRDefault="0031359D" w:rsidP="00256E6C">
            <w:r w:rsidRPr="0072630F">
              <w:t>(</w:t>
            </w:r>
            <w:r w:rsidR="00256E6C" w:rsidRPr="0072630F">
              <w:t>2024</w:t>
            </w:r>
            <w:r w:rsidR="006604B9" w:rsidRPr="0072630F">
              <w:t xml:space="preserve"> г.</w:t>
            </w:r>
            <w:r w:rsidRPr="0072630F">
              <w:t>)</w:t>
            </w:r>
          </w:p>
        </w:tc>
        <w:tc>
          <w:tcPr>
            <w:tcW w:w="5582" w:type="dxa"/>
          </w:tcPr>
          <w:p w:rsidR="00895E45" w:rsidRPr="0072630F" w:rsidRDefault="0031359D" w:rsidP="00FC4099">
            <w:pPr>
              <w:tabs>
                <w:tab w:val="left" w:pos="2490"/>
              </w:tabs>
              <w:ind w:left="227"/>
            </w:pPr>
            <w:r w:rsidRPr="0072630F">
              <w:t>Скот и птица на убой в живом весе</w:t>
            </w:r>
            <w:r w:rsidR="006B053A" w:rsidRPr="0072630F">
              <w:t xml:space="preserve"> </w:t>
            </w:r>
            <w:r w:rsidR="00E11118" w:rsidRPr="0072630F">
              <w:t xml:space="preserve">116,9 </w:t>
            </w:r>
            <w:r w:rsidR="002D6D98" w:rsidRPr="0072630F">
              <w:t>т.</w:t>
            </w:r>
            <w:r w:rsidR="00F27A34" w:rsidRPr="0072630F">
              <w:t xml:space="preserve"> </w:t>
            </w:r>
            <w:r w:rsidR="002D6D98" w:rsidRPr="0072630F">
              <w:t xml:space="preserve">или </w:t>
            </w:r>
            <w:r w:rsidR="00E11118" w:rsidRPr="0072630F">
              <w:t xml:space="preserve">112,6 </w:t>
            </w:r>
            <w:r w:rsidRPr="0072630F">
              <w:t>% к</w:t>
            </w:r>
            <w:r w:rsidR="003E54EB" w:rsidRPr="0072630F">
              <w:t xml:space="preserve"> </w:t>
            </w:r>
            <w:r w:rsidR="00E11118" w:rsidRPr="0072630F">
              <w:t>показателю</w:t>
            </w:r>
            <w:r w:rsidR="003E54EB" w:rsidRPr="0072630F">
              <w:t xml:space="preserve"> 2023 года</w:t>
            </w:r>
            <w:r w:rsidR="002D6D98" w:rsidRPr="0072630F">
              <w:t>;</w:t>
            </w:r>
            <w:r w:rsidRPr="0072630F">
              <w:t xml:space="preserve"> надоено молока  </w:t>
            </w:r>
            <w:r w:rsidR="00E11118" w:rsidRPr="0072630F">
              <w:t xml:space="preserve">690,8 </w:t>
            </w:r>
            <w:r w:rsidRPr="0072630F">
              <w:t xml:space="preserve">т. или </w:t>
            </w:r>
            <w:r w:rsidR="00E11118" w:rsidRPr="0072630F">
              <w:t xml:space="preserve">103,7 </w:t>
            </w:r>
            <w:r w:rsidRPr="0072630F">
              <w:t xml:space="preserve">% к </w:t>
            </w:r>
            <w:r w:rsidR="00E11118" w:rsidRPr="0072630F">
              <w:t>показателю</w:t>
            </w:r>
            <w:r w:rsidRPr="0072630F">
              <w:t xml:space="preserve"> 2023 года.</w:t>
            </w:r>
          </w:p>
          <w:p w:rsidR="00070980" w:rsidRPr="0072630F" w:rsidRDefault="00070980" w:rsidP="00FC4099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7E096E">
            <w:pPr>
              <w:jc w:val="center"/>
            </w:pPr>
            <w:r w:rsidRPr="0072630F">
              <w:t>6</w:t>
            </w:r>
          </w:p>
        </w:tc>
        <w:tc>
          <w:tcPr>
            <w:tcW w:w="3342" w:type="dxa"/>
          </w:tcPr>
          <w:p w:rsidR="0031359D" w:rsidRPr="0072630F" w:rsidRDefault="0031359D" w:rsidP="0031359D">
            <w:pPr>
              <w:rPr>
                <w:b/>
              </w:rPr>
            </w:pPr>
            <w:r w:rsidRPr="0072630F">
              <w:rPr>
                <w:b/>
              </w:rPr>
              <w:t>Количество предприятий и организаций</w:t>
            </w:r>
          </w:p>
          <w:p w:rsidR="0031359D" w:rsidRPr="0072630F" w:rsidRDefault="0031359D" w:rsidP="0031359D">
            <w:pPr>
              <w:rPr>
                <w:b/>
              </w:rPr>
            </w:pPr>
            <w:r w:rsidRPr="0072630F">
              <w:t>(</w:t>
            </w:r>
            <w:r w:rsidR="006604B9" w:rsidRPr="0072630F">
              <w:t>на 01</w:t>
            </w:r>
            <w:r w:rsidR="006C264D" w:rsidRPr="0072630F">
              <w:t>.07</w:t>
            </w:r>
            <w:r w:rsidR="00627383" w:rsidRPr="0072630F">
              <w:t>.</w:t>
            </w:r>
            <w:r w:rsidR="006604B9" w:rsidRPr="0072630F">
              <w:t>2025 г.)</w:t>
            </w:r>
          </w:p>
          <w:p w:rsidR="00895E45" w:rsidRPr="0072630F" w:rsidRDefault="00895E45" w:rsidP="000410A0"/>
        </w:tc>
        <w:tc>
          <w:tcPr>
            <w:tcW w:w="5582" w:type="dxa"/>
          </w:tcPr>
          <w:p w:rsidR="0031359D" w:rsidRPr="0072630F" w:rsidRDefault="006C264D" w:rsidP="0031359D">
            <w:pPr>
              <w:tabs>
                <w:tab w:val="left" w:pos="2490"/>
              </w:tabs>
              <w:ind w:left="227"/>
            </w:pPr>
            <w:r w:rsidRPr="0072630F">
              <w:t>621</w:t>
            </w:r>
            <w:r w:rsidR="0031359D" w:rsidRPr="0072630F">
              <w:t xml:space="preserve"> единиц, что составляет </w:t>
            </w:r>
            <w:r w:rsidRPr="0072630F">
              <w:t>98,4</w:t>
            </w:r>
            <w:r w:rsidR="006604B9" w:rsidRPr="0072630F">
              <w:t xml:space="preserve"> </w:t>
            </w:r>
            <w:r w:rsidR="0031359D" w:rsidRPr="0072630F">
              <w:t xml:space="preserve">% к </w:t>
            </w:r>
            <w:r w:rsidR="006604B9" w:rsidRPr="0072630F">
              <w:t>аналогичному уровню 2024 г.</w:t>
            </w:r>
          </w:p>
          <w:p w:rsidR="00070980" w:rsidRPr="0072630F" w:rsidRDefault="00070980" w:rsidP="0031359D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rPr>
          <w:trHeight w:val="70"/>
        </w:trPr>
        <w:tc>
          <w:tcPr>
            <w:tcW w:w="594" w:type="dxa"/>
          </w:tcPr>
          <w:p w:rsidR="00895E45" w:rsidRPr="0072630F" w:rsidRDefault="00D95899" w:rsidP="007E096E">
            <w:pPr>
              <w:jc w:val="center"/>
            </w:pPr>
            <w:r w:rsidRPr="0072630F">
              <w:t>7</w:t>
            </w:r>
          </w:p>
        </w:tc>
        <w:tc>
          <w:tcPr>
            <w:tcW w:w="3342" w:type="dxa"/>
          </w:tcPr>
          <w:p w:rsidR="0031359D" w:rsidRPr="0072630F" w:rsidRDefault="0031359D" w:rsidP="0031359D">
            <w:pPr>
              <w:rPr>
                <w:b/>
              </w:rPr>
            </w:pPr>
            <w:r w:rsidRPr="0072630F">
              <w:rPr>
                <w:b/>
              </w:rPr>
              <w:t xml:space="preserve">Количество индивидуальных предпринимателей </w:t>
            </w:r>
          </w:p>
          <w:p w:rsidR="0031359D" w:rsidRPr="0072630F" w:rsidRDefault="00351472" w:rsidP="0031359D">
            <w:pPr>
              <w:rPr>
                <w:b/>
              </w:rPr>
            </w:pPr>
            <w:r w:rsidRPr="0072630F">
              <w:t xml:space="preserve">(на </w:t>
            </w:r>
            <w:r w:rsidR="00627383" w:rsidRPr="0072630F">
              <w:t>01.0</w:t>
            </w:r>
            <w:r w:rsidR="006C264D" w:rsidRPr="0072630F">
              <w:t>7</w:t>
            </w:r>
            <w:r w:rsidR="00627383" w:rsidRPr="0072630F">
              <w:t>.2025</w:t>
            </w:r>
            <w:r w:rsidR="0031359D" w:rsidRPr="0072630F">
              <w:t>.)</w:t>
            </w:r>
          </w:p>
          <w:p w:rsidR="00895E45" w:rsidRPr="0072630F" w:rsidRDefault="00895E45" w:rsidP="0031359D">
            <w:pPr>
              <w:rPr>
                <w:b/>
              </w:rPr>
            </w:pPr>
          </w:p>
        </w:tc>
        <w:tc>
          <w:tcPr>
            <w:tcW w:w="5582" w:type="dxa"/>
          </w:tcPr>
          <w:p w:rsidR="0031359D" w:rsidRPr="0072630F" w:rsidRDefault="00627383" w:rsidP="0031359D">
            <w:pPr>
              <w:tabs>
                <w:tab w:val="left" w:pos="2490"/>
              </w:tabs>
              <w:ind w:left="227"/>
            </w:pPr>
            <w:r w:rsidRPr="0072630F">
              <w:t>9</w:t>
            </w:r>
            <w:r w:rsidR="006C264D" w:rsidRPr="0072630F">
              <w:t>33</w:t>
            </w:r>
            <w:r w:rsidR="0031359D" w:rsidRPr="0072630F">
              <w:t>единиц, чт</w:t>
            </w:r>
            <w:r w:rsidR="00351472" w:rsidRPr="0072630F">
              <w:t xml:space="preserve">о составляет </w:t>
            </w:r>
            <w:r w:rsidRPr="0072630F">
              <w:t>10</w:t>
            </w:r>
            <w:r w:rsidR="006C264D" w:rsidRPr="0072630F">
              <w:t xml:space="preserve">5,7 </w:t>
            </w:r>
            <w:r w:rsidR="00DB497D" w:rsidRPr="0072630F">
              <w:t>% к 01.01.</w:t>
            </w:r>
            <w:r w:rsidR="006C264D" w:rsidRPr="0072630F">
              <w:t>2025 г. (на 10.01.2025</w:t>
            </w:r>
            <w:r w:rsidR="0031359D" w:rsidRPr="0072630F">
              <w:t xml:space="preserve"> г. – </w:t>
            </w:r>
            <w:r w:rsidR="006C264D" w:rsidRPr="0072630F">
              <w:t>866</w:t>
            </w:r>
            <w:r w:rsidR="0031359D" w:rsidRPr="0072630F">
              <w:t xml:space="preserve"> ед.) </w:t>
            </w:r>
          </w:p>
          <w:p w:rsidR="00070980" w:rsidRPr="0072630F" w:rsidRDefault="00070980" w:rsidP="0031359D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7E096E">
            <w:pPr>
              <w:jc w:val="center"/>
            </w:pPr>
            <w:r w:rsidRPr="0072630F">
              <w:t>8</w:t>
            </w:r>
          </w:p>
        </w:tc>
        <w:tc>
          <w:tcPr>
            <w:tcW w:w="3342" w:type="dxa"/>
          </w:tcPr>
          <w:p w:rsidR="00895E45" w:rsidRPr="0072630F" w:rsidRDefault="0031359D" w:rsidP="0031359D">
            <w:pPr>
              <w:rPr>
                <w:b/>
              </w:rPr>
            </w:pPr>
            <w:r w:rsidRPr="0072630F">
              <w:rPr>
                <w:b/>
              </w:rPr>
              <w:t>Количество «</w:t>
            </w:r>
            <w:proofErr w:type="spellStart"/>
            <w:r w:rsidRPr="0072630F">
              <w:rPr>
                <w:b/>
              </w:rPr>
              <w:t>самозанятых</w:t>
            </w:r>
            <w:proofErr w:type="spellEnd"/>
            <w:r w:rsidRPr="0072630F">
              <w:rPr>
                <w:b/>
              </w:rPr>
              <w:t>»</w:t>
            </w:r>
          </w:p>
          <w:p w:rsidR="0031359D" w:rsidRPr="0072630F" w:rsidRDefault="00351472" w:rsidP="00D67807">
            <w:r w:rsidRPr="0072630F">
              <w:t xml:space="preserve">(на </w:t>
            </w:r>
            <w:r w:rsidR="0087662F" w:rsidRPr="0072630F">
              <w:t>01.</w:t>
            </w:r>
            <w:r w:rsidR="006C264D" w:rsidRPr="0072630F">
              <w:t>07</w:t>
            </w:r>
            <w:r w:rsidR="00D67807" w:rsidRPr="0072630F">
              <w:t>.2025</w:t>
            </w:r>
            <w:r w:rsidR="0031359D" w:rsidRPr="0072630F">
              <w:t xml:space="preserve"> г.)</w:t>
            </w:r>
          </w:p>
        </w:tc>
        <w:tc>
          <w:tcPr>
            <w:tcW w:w="5582" w:type="dxa"/>
          </w:tcPr>
          <w:p w:rsidR="00070980" w:rsidRPr="0072630F" w:rsidRDefault="0087662F" w:rsidP="0031359D">
            <w:pPr>
              <w:tabs>
                <w:tab w:val="left" w:pos="2490"/>
              </w:tabs>
              <w:ind w:left="227"/>
            </w:pPr>
            <w:r w:rsidRPr="0072630F">
              <w:t>2</w:t>
            </w:r>
            <w:r w:rsidR="006C264D" w:rsidRPr="0072630F">
              <w:t xml:space="preserve">388 </w:t>
            </w:r>
            <w:r w:rsidR="00351472" w:rsidRPr="0072630F">
              <w:t xml:space="preserve">единиц, что составляет </w:t>
            </w:r>
            <w:r w:rsidR="00D67807" w:rsidRPr="0072630F">
              <w:t>1</w:t>
            </w:r>
            <w:r w:rsidR="006C264D" w:rsidRPr="0072630F">
              <w:t>10,1</w:t>
            </w:r>
            <w:r w:rsidR="007C5E00" w:rsidRPr="0072630F">
              <w:t xml:space="preserve"> </w:t>
            </w:r>
            <w:r w:rsidR="00351472" w:rsidRPr="0072630F">
              <w:t>% к 01.01.202</w:t>
            </w:r>
            <w:r w:rsidR="006C264D" w:rsidRPr="0072630F">
              <w:t>5</w:t>
            </w:r>
            <w:r w:rsidR="00351472" w:rsidRPr="0072630F">
              <w:t xml:space="preserve"> г.</w:t>
            </w:r>
          </w:p>
          <w:p w:rsidR="00F4434E" w:rsidRPr="0072630F" w:rsidRDefault="006C264D" w:rsidP="006C264D">
            <w:pPr>
              <w:tabs>
                <w:tab w:val="left" w:pos="2490"/>
              </w:tabs>
              <w:ind w:left="227"/>
            </w:pPr>
            <w:r w:rsidRPr="0072630F">
              <w:t>(на 01.01.2025</w:t>
            </w:r>
            <w:r w:rsidR="00F4434E" w:rsidRPr="0072630F">
              <w:t>-</w:t>
            </w:r>
            <w:r w:rsidRPr="0072630F">
              <w:t>2168</w:t>
            </w:r>
            <w:r w:rsidR="00F4434E" w:rsidRPr="0072630F">
              <w:t xml:space="preserve"> ед.)</w:t>
            </w:r>
          </w:p>
        </w:tc>
      </w:tr>
      <w:tr w:rsidR="0072630F" w:rsidRPr="0072630F" w:rsidTr="000410A0">
        <w:tc>
          <w:tcPr>
            <w:tcW w:w="594" w:type="dxa"/>
          </w:tcPr>
          <w:p w:rsidR="0031359D" w:rsidRPr="0072630F" w:rsidRDefault="00D95899" w:rsidP="007E096E">
            <w:pPr>
              <w:jc w:val="center"/>
            </w:pPr>
            <w:r w:rsidRPr="0072630F">
              <w:t>9</w:t>
            </w:r>
          </w:p>
        </w:tc>
        <w:tc>
          <w:tcPr>
            <w:tcW w:w="3342" w:type="dxa"/>
          </w:tcPr>
          <w:p w:rsidR="0031359D" w:rsidRPr="0072630F" w:rsidRDefault="0031359D" w:rsidP="0031359D">
            <w:r w:rsidRPr="0072630F">
              <w:rPr>
                <w:b/>
              </w:rPr>
              <w:t xml:space="preserve">Финансовые результаты деятельности организаций </w:t>
            </w:r>
            <w:r w:rsidR="0067396C" w:rsidRPr="0072630F">
              <w:t>(</w:t>
            </w:r>
            <w:r w:rsidRPr="0072630F">
              <w:t>январь</w:t>
            </w:r>
            <w:r w:rsidR="001456DC" w:rsidRPr="0072630F">
              <w:t xml:space="preserve"> – </w:t>
            </w:r>
            <w:r w:rsidR="00A03CC0" w:rsidRPr="0072630F">
              <w:t>май</w:t>
            </w:r>
            <w:r w:rsidR="0067396C" w:rsidRPr="0072630F">
              <w:t xml:space="preserve"> 2025</w:t>
            </w:r>
            <w:r w:rsidRPr="0072630F">
              <w:t xml:space="preserve"> г.)</w:t>
            </w:r>
          </w:p>
          <w:p w:rsidR="0031359D" w:rsidRPr="0072630F" w:rsidRDefault="0031359D" w:rsidP="0031359D">
            <w:pPr>
              <w:rPr>
                <w:b/>
              </w:rPr>
            </w:pPr>
          </w:p>
          <w:p w:rsidR="0031359D" w:rsidRPr="0072630F" w:rsidRDefault="0031359D" w:rsidP="0031359D">
            <w:r w:rsidRPr="0072630F">
              <w:t>- сальдированный</w:t>
            </w:r>
          </w:p>
          <w:p w:rsidR="0031359D" w:rsidRPr="0072630F" w:rsidRDefault="0031359D" w:rsidP="0031359D">
            <w:r w:rsidRPr="0072630F">
              <w:t>результат (прибыль-убыток)</w:t>
            </w:r>
          </w:p>
          <w:p w:rsidR="0031359D" w:rsidRPr="0072630F" w:rsidRDefault="0031359D" w:rsidP="0031359D"/>
          <w:p w:rsidR="0031359D" w:rsidRPr="0072630F" w:rsidRDefault="0031359D" w:rsidP="0031359D"/>
          <w:p w:rsidR="0031359D" w:rsidRPr="0072630F" w:rsidRDefault="0031359D" w:rsidP="0031359D"/>
          <w:p w:rsidR="0031359D" w:rsidRPr="0072630F" w:rsidRDefault="0031359D" w:rsidP="0031359D">
            <w:r w:rsidRPr="0072630F">
              <w:t>- прибыль</w:t>
            </w:r>
          </w:p>
          <w:p w:rsidR="0031359D" w:rsidRPr="0072630F" w:rsidRDefault="0031359D" w:rsidP="0031359D"/>
          <w:p w:rsidR="0031359D" w:rsidRPr="0072630F" w:rsidRDefault="0031359D" w:rsidP="0031359D">
            <w:r w:rsidRPr="0072630F">
              <w:t>- убыток</w:t>
            </w:r>
          </w:p>
          <w:p w:rsidR="0031359D" w:rsidRPr="0072630F" w:rsidRDefault="0031359D" w:rsidP="0031359D"/>
          <w:p w:rsidR="0031359D" w:rsidRPr="0072630F" w:rsidRDefault="0031359D" w:rsidP="0031359D"/>
          <w:p w:rsidR="0031359D" w:rsidRPr="0072630F" w:rsidRDefault="0031359D" w:rsidP="0031359D">
            <w:r w:rsidRPr="0072630F">
              <w:t>-удельный вес прибыльных организаций</w:t>
            </w:r>
          </w:p>
          <w:p w:rsidR="0031359D" w:rsidRPr="0072630F" w:rsidRDefault="0031359D" w:rsidP="0031359D"/>
          <w:p w:rsidR="0031359D" w:rsidRPr="0072630F" w:rsidRDefault="0031359D" w:rsidP="0031359D">
            <w:r w:rsidRPr="0072630F">
              <w:t>- удельный вес убыточных организаций</w:t>
            </w:r>
          </w:p>
          <w:p w:rsidR="0031359D" w:rsidRPr="0072630F" w:rsidRDefault="0031359D" w:rsidP="0031359D">
            <w:pPr>
              <w:rPr>
                <w:b/>
              </w:rPr>
            </w:pPr>
          </w:p>
        </w:tc>
        <w:tc>
          <w:tcPr>
            <w:tcW w:w="5582" w:type="dxa"/>
          </w:tcPr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67396C" w:rsidP="0031359D">
            <w:pPr>
              <w:tabs>
                <w:tab w:val="left" w:pos="2490"/>
              </w:tabs>
              <w:ind w:left="227"/>
            </w:pPr>
            <w:r w:rsidRPr="0072630F">
              <w:rPr>
                <w:szCs w:val="20"/>
              </w:rPr>
              <w:t>убыток -</w:t>
            </w:r>
            <w:r w:rsidR="00A03CC0" w:rsidRPr="0072630F">
              <w:rPr>
                <w:szCs w:val="20"/>
              </w:rPr>
              <w:t>71,4</w:t>
            </w:r>
            <w:r w:rsidRPr="0072630F">
              <w:rPr>
                <w:szCs w:val="20"/>
              </w:rPr>
              <w:t xml:space="preserve"> млн. руб</w:t>
            </w:r>
            <w:proofErr w:type="gramStart"/>
            <w:r w:rsidRPr="0072630F">
              <w:rPr>
                <w:szCs w:val="20"/>
              </w:rPr>
              <w:t>.</w:t>
            </w:r>
            <w:r w:rsidR="00B86288" w:rsidRPr="0072630F">
              <w:rPr>
                <w:szCs w:val="20"/>
              </w:rPr>
              <w:t>(</w:t>
            </w:r>
            <w:proofErr w:type="gramEnd"/>
            <w:r w:rsidR="00B86288" w:rsidRPr="0072630F">
              <w:rPr>
                <w:szCs w:val="20"/>
              </w:rPr>
              <w:t xml:space="preserve"> за соответствующий период прошлого года был получен </w:t>
            </w:r>
            <w:r w:rsidRPr="0072630F">
              <w:rPr>
                <w:szCs w:val="20"/>
              </w:rPr>
              <w:t>отрицательный</w:t>
            </w:r>
            <w:r w:rsidR="00B86288" w:rsidRPr="0072630F">
              <w:rPr>
                <w:szCs w:val="20"/>
              </w:rPr>
              <w:t xml:space="preserve"> сальдированный финансовый результат в сумме </w:t>
            </w:r>
            <w:r w:rsidRPr="0072630F">
              <w:rPr>
                <w:szCs w:val="20"/>
              </w:rPr>
              <w:t>-</w:t>
            </w:r>
            <w:r w:rsidR="00A03CC0" w:rsidRPr="0072630F">
              <w:rPr>
                <w:szCs w:val="20"/>
              </w:rPr>
              <w:t>134,9</w:t>
            </w:r>
            <w:r w:rsidR="00B86288" w:rsidRPr="0072630F">
              <w:rPr>
                <w:szCs w:val="20"/>
              </w:rPr>
              <w:t xml:space="preserve"> млн рублей. )</w:t>
            </w: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A03CC0" w:rsidP="0031359D">
            <w:pPr>
              <w:tabs>
                <w:tab w:val="left" w:pos="2490"/>
              </w:tabs>
              <w:ind w:left="227"/>
            </w:pPr>
            <w:r w:rsidRPr="0072630F">
              <w:t xml:space="preserve">142 532 </w:t>
            </w:r>
            <w:r w:rsidR="0031359D" w:rsidRPr="0072630F">
              <w:t xml:space="preserve">тыс. руб. </w:t>
            </w:r>
          </w:p>
          <w:p w:rsidR="00A03CC0" w:rsidRPr="0072630F" w:rsidRDefault="00A03CC0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A03CC0" w:rsidP="0031359D">
            <w:pPr>
              <w:tabs>
                <w:tab w:val="left" w:pos="2490"/>
              </w:tabs>
              <w:ind w:left="227"/>
            </w:pPr>
            <w:r w:rsidRPr="0072630F">
              <w:t xml:space="preserve">213 984 </w:t>
            </w:r>
            <w:r w:rsidR="0031359D" w:rsidRPr="0072630F">
              <w:t xml:space="preserve">тыс. руб. </w:t>
            </w: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A03CC0" w:rsidRPr="0072630F" w:rsidRDefault="00A03CC0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67396C" w:rsidP="0031359D">
            <w:pPr>
              <w:tabs>
                <w:tab w:val="left" w:pos="2490"/>
              </w:tabs>
              <w:ind w:left="227"/>
            </w:pPr>
            <w:r w:rsidRPr="0072630F">
              <w:t>27,3</w:t>
            </w:r>
            <w:r w:rsidR="0031359D" w:rsidRPr="0072630F">
              <w:t xml:space="preserve">% </w:t>
            </w: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</w:pPr>
          </w:p>
          <w:p w:rsidR="0031359D" w:rsidRPr="0072630F" w:rsidRDefault="0067396C" w:rsidP="0031359D">
            <w:pPr>
              <w:tabs>
                <w:tab w:val="left" w:pos="2490"/>
              </w:tabs>
              <w:ind w:left="227"/>
            </w:pPr>
            <w:r w:rsidRPr="0072630F">
              <w:t>72,7</w:t>
            </w:r>
            <w:r w:rsidR="0031359D" w:rsidRPr="0072630F">
              <w:t xml:space="preserve">% </w:t>
            </w:r>
          </w:p>
          <w:p w:rsidR="0031359D" w:rsidRPr="0072630F" w:rsidRDefault="0031359D" w:rsidP="0031359D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F45D11">
            <w:pPr>
              <w:jc w:val="center"/>
            </w:pPr>
            <w:r w:rsidRPr="0072630F">
              <w:lastRenderedPageBreak/>
              <w:t>10</w:t>
            </w:r>
          </w:p>
        </w:tc>
        <w:tc>
          <w:tcPr>
            <w:tcW w:w="3342" w:type="dxa"/>
          </w:tcPr>
          <w:p w:rsidR="00D96F08" w:rsidRPr="0072630F" w:rsidRDefault="00D96F08" w:rsidP="00D96F08">
            <w:pPr>
              <w:rPr>
                <w:b/>
              </w:rPr>
            </w:pPr>
            <w:r w:rsidRPr="0072630F">
              <w:rPr>
                <w:b/>
              </w:rPr>
              <w:t xml:space="preserve">Среднесписочная численность работников </w:t>
            </w:r>
          </w:p>
          <w:p w:rsidR="00895E45" w:rsidRPr="0072630F" w:rsidRDefault="00D96F08" w:rsidP="004E1727">
            <w:r w:rsidRPr="0072630F">
              <w:t xml:space="preserve">(январь – </w:t>
            </w:r>
            <w:r w:rsidR="004E1727" w:rsidRPr="0072630F">
              <w:t xml:space="preserve">март </w:t>
            </w:r>
            <w:r w:rsidRPr="0072630F">
              <w:t>202</w:t>
            </w:r>
            <w:r w:rsidR="005F2319" w:rsidRPr="0072630F">
              <w:t>4</w:t>
            </w:r>
            <w:r w:rsidRPr="0072630F">
              <w:t xml:space="preserve"> г.)</w:t>
            </w:r>
          </w:p>
        </w:tc>
        <w:tc>
          <w:tcPr>
            <w:tcW w:w="5582" w:type="dxa"/>
          </w:tcPr>
          <w:p w:rsidR="00D96F08" w:rsidRPr="0072630F" w:rsidRDefault="00F34DB2" w:rsidP="00D96F08">
            <w:pPr>
              <w:tabs>
                <w:tab w:val="left" w:pos="2490"/>
              </w:tabs>
              <w:ind w:left="227"/>
            </w:pPr>
            <w:r w:rsidRPr="0072630F">
              <w:t>4975</w:t>
            </w:r>
            <w:r w:rsidR="00786325" w:rsidRPr="0072630F">
              <w:rPr>
                <w:b/>
              </w:rPr>
              <w:t xml:space="preserve"> </w:t>
            </w:r>
            <w:r w:rsidR="005F2319" w:rsidRPr="0072630F">
              <w:t xml:space="preserve">человек или </w:t>
            </w:r>
            <w:r w:rsidR="006829E1" w:rsidRPr="0072630F">
              <w:t>98,</w:t>
            </w:r>
            <w:r w:rsidRPr="0072630F">
              <w:t>2</w:t>
            </w:r>
            <w:r w:rsidR="00D96F08" w:rsidRPr="0072630F">
              <w:t>% к соответствующему периоду 202</w:t>
            </w:r>
            <w:r w:rsidR="005F2319" w:rsidRPr="0072630F">
              <w:t>3</w:t>
            </w:r>
            <w:r w:rsidR="00D96F08" w:rsidRPr="0072630F">
              <w:t xml:space="preserve"> г</w:t>
            </w:r>
            <w:proofErr w:type="gramStart"/>
            <w:r w:rsidR="00D96F08" w:rsidRPr="0072630F">
              <w:t>.(</w:t>
            </w:r>
            <w:proofErr w:type="gramEnd"/>
            <w:r w:rsidR="00D96F08" w:rsidRPr="0072630F">
              <w:t xml:space="preserve"> январь – </w:t>
            </w:r>
            <w:r w:rsidRPr="0072630F">
              <w:t>сентябрь</w:t>
            </w:r>
            <w:r w:rsidR="005F2319" w:rsidRPr="0072630F">
              <w:t xml:space="preserve"> </w:t>
            </w:r>
            <w:r w:rsidR="00D96F08" w:rsidRPr="0072630F">
              <w:t xml:space="preserve"> 202</w:t>
            </w:r>
            <w:r w:rsidR="005F2319" w:rsidRPr="0072630F">
              <w:t>3</w:t>
            </w:r>
            <w:r w:rsidR="00D96F08" w:rsidRPr="0072630F">
              <w:t xml:space="preserve"> г. – </w:t>
            </w:r>
            <w:r w:rsidRPr="0072630F">
              <w:t>5063</w:t>
            </w:r>
            <w:r w:rsidR="00786325" w:rsidRPr="0072630F">
              <w:t xml:space="preserve"> </w:t>
            </w:r>
            <w:r w:rsidR="00D96F08" w:rsidRPr="0072630F">
              <w:t>чел.)</w:t>
            </w:r>
          </w:p>
          <w:p w:rsidR="00895E45" w:rsidRPr="0072630F" w:rsidRDefault="00895E45" w:rsidP="00D96F08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895E45" w:rsidP="00F45D11">
            <w:pPr>
              <w:jc w:val="center"/>
            </w:pPr>
            <w:r w:rsidRPr="0072630F">
              <w:t>1</w:t>
            </w:r>
            <w:r w:rsidR="00D95899" w:rsidRPr="0072630F">
              <w:t>1</w:t>
            </w:r>
          </w:p>
        </w:tc>
        <w:tc>
          <w:tcPr>
            <w:tcW w:w="3342" w:type="dxa"/>
          </w:tcPr>
          <w:p w:rsidR="0066044F" w:rsidRPr="0072630F" w:rsidRDefault="0066044F" w:rsidP="0066044F">
            <w:pPr>
              <w:rPr>
                <w:b/>
              </w:rPr>
            </w:pPr>
            <w:r w:rsidRPr="0072630F">
              <w:rPr>
                <w:b/>
              </w:rPr>
              <w:t xml:space="preserve">Среднемесячная номинальная начисленная заработная плата </w:t>
            </w:r>
          </w:p>
          <w:p w:rsidR="0066044F" w:rsidRPr="0072630F" w:rsidRDefault="0066044F" w:rsidP="0066044F">
            <w:pPr>
              <w:rPr>
                <w:b/>
              </w:rPr>
            </w:pPr>
            <w:r w:rsidRPr="0072630F">
              <w:rPr>
                <w:b/>
              </w:rPr>
              <w:t>одного работника</w:t>
            </w:r>
          </w:p>
          <w:p w:rsidR="0066044F" w:rsidRPr="0072630F" w:rsidRDefault="0066044F" w:rsidP="0066044F">
            <w:r w:rsidRPr="0072630F">
              <w:t>(</w:t>
            </w:r>
            <w:r w:rsidR="00EC312D" w:rsidRPr="0072630F">
              <w:t>на 01.01.2025 г.)</w:t>
            </w:r>
          </w:p>
          <w:p w:rsidR="00895E45" w:rsidRPr="0072630F" w:rsidRDefault="00895E45" w:rsidP="00D96F08">
            <w:pPr>
              <w:rPr>
                <w:b/>
              </w:rPr>
            </w:pPr>
          </w:p>
        </w:tc>
        <w:tc>
          <w:tcPr>
            <w:tcW w:w="5582" w:type="dxa"/>
          </w:tcPr>
          <w:p w:rsidR="00895E45" w:rsidRPr="0072630F" w:rsidRDefault="00EC312D" w:rsidP="00EC312D">
            <w:pPr>
              <w:tabs>
                <w:tab w:val="left" w:pos="2490"/>
              </w:tabs>
              <w:ind w:left="227"/>
            </w:pPr>
            <w:r w:rsidRPr="0072630F">
              <w:t>68009,0</w:t>
            </w:r>
            <w:r w:rsidR="0066044F" w:rsidRPr="0072630F">
              <w:t>руб</w:t>
            </w:r>
            <w:proofErr w:type="gramStart"/>
            <w:r w:rsidR="0066044F" w:rsidRPr="0072630F">
              <w:t>.</w:t>
            </w:r>
            <w:r w:rsidR="0024107C" w:rsidRPr="0072630F">
              <w:t>(</w:t>
            </w:r>
            <w:proofErr w:type="gramEnd"/>
            <w:r w:rsidR="0024107C" w:rsidRPr="0072630F">
              <w:t>без субъектов малого предпринимательства)</w:t>
            </w:r>
            <w:r w:rsidR="0066044F" w:rsidRPr="0072630F">
              <w:t xml:space="preserve"> </w:t>
            </w:r>
          </w:p>
        </w:tc>
      </w:tr>
      <w:tr w:rsidR="0072630F" w:rsidRPr="0072630F" w:rsidTr="000410A0">
        <w:tc>
          <w:tcPr>
            <w:tcW w:w="594" w:type="dxa"/>
          </w:tcPr>
          <w:p w:rsidR="0092282F" w:rsidRPr="0072630F" w:rsidRDefault="00D95899" w:rsidP="00F45D11">
            <w:pPr>
              <w:jc w:val="center"/>
            </w:pPr>
            <w:r w:rsidRPr="0072630F">
              <w:t>12</w:t>
            </w:r>
          </w:p>
        </w:tc>
        <w:tc>
          <w:tcPr>
            <w:tcW w:w="3342" w:type="dxa"/>
          </w:tcPr>
          <w:p w:rsidR="0092282F" w:rsidRPr="0072630F" w:rsidRDefault="0092282F" w:rsidP="0066044F">
            <w:pPr>
              <w:rPr>
                <w:b/>
              </w:rPr>
            </w:pPr>
            <w:r w:rsidRPr="0072630F">
              <w:rPr>
                <w:b/>
              </w:rPr>
              <w:t>Введено в действие общей площади жилых помещений</w:t>
            </w:r>
          </w:p>
          <w:p w:rsidR="0092282F" w:rsidRPr="0072630F" w:rsidRDefault="0092282F" w:rsidP="00EC312D">
            <w:r w:rsidRPr="0072630F">
              <w:t>(</w:t>
            </w:r>
            <w:r w:rsidR="00933C77" w:rsidRPr="0072630F">
              <w:t>январь-</w:t>
            </w:r>
            <w:r w:rsidR="00EC312D" w:rsidRPr="0072630F">
              <w:t>июнь</w:t>
            </w:r>
            <w:r w:rsidR="00933C77" w:rsidRPr="0072630F">
              <w:t xml:space="preserve"> 2025</w:t>
            </w:r>
            <w:r w:rsidRPr="0072630F">
              <w:t>)</w:t>
            </w:r>
          </w:p>
        </w:tc>
        <w:tc>
          <w:tcPr>
            <w:tcW w:w="5582" w:type="dxa"/>
          </w:tcPr>
          <w:p w:rsidR="0092282F" w:rsidRPr="0072630F" w:rsidRDefault="00EC312D" w:rsidP="00EC312D">
            <w:pPr>
              <w:tabs>
                <w:tab w:val="left" w:pos="2490"/>
              </w:tabs>
              <w:ind w:left="227"/>
            </w:pPr>
            <w:r w:rsidRPr="0072630F">
              <w:t>22115</w:t>
            </w:r>
            <w:r w:rsidR="0018709A" w:rsidRPr="0072630F">
              <w:rPr>
                <w:rFonts w:asciiTheme="minorHAnsi" w:hAnsiTheme="minorHAnsi"/>
              </w:rPr>
              <w:t xml:space="preserve"> </w:t>
            </w:r>
            <w:r w:rsidR="0092282F" w:rsidRPr="0072630F">
              <w:rPr>
                <w:sz w:val="22"/>
              </w:rPr>
              <w:t>м</w:t>
            </w:r>
            <w:r w:rsidR="0092282F" w:rsidRPr="0072630F">
              <w:rPr>
                <w:sz w:val="22"/>
                <w:vertAlign w:val="superscript"/>
              </w:rPr>
              <w:t xml:space="preserve">2 </w:t>
            </w:r>
            <w:r w:rsidR="0092282F" w:rsidRPr="0072630F">
              <w:t xml:space="preserve">или  </w:t>
            </w:r>
            <w:r w:rsidRPr="0072630F">
              <w:t>103,1</w:t>
            </w:r>
            <w:r w:rsidR="0092282F" w:rsidRPr="0072630F">
              <w:t xml:space="preserve">% к </w:t>
            </w:r>
            <w:r w:rsidR="0018709A" w:rsidRPr="0072630F">
              <w:t xml:space="preserve">показателю </w:t>
            </w:r>
            <w:r w:rsidR="00933C77" w:rsidRPr="0072630F">
              <w:t>2024</w:t>
            </w:r>
            <w:r w:rsidR="0092282F" w:rsidRPr="0072630F">
              <w:t xml:space="preserve"> г</w:t>
            </w:r>
            <w:r w:rsidR="00137955" w:rsidRPr="0072630F">
              <w:t xml:space="preserve">ода; </w:t>
            </w:r>
            <w:r w:rsidR="00933C77" w:rsidRPr="0072630F">
              <w:t>(</w:t>
            </w:r>
            <w:r w:rsidRPr="0072630F">
              <w:t xml:space="preserve">за </w:t>
            </w:r>
            <w:r w:rsidR="00933C77" w:rsidRPr="0072630F">
              <w:t xml:space="preserve"> 2024 г. – </w:t>
            </w:r>
            <w:r w:rsidRPr="0072630F">
              <w:t>20499</w:t>
            </w:r>
            <w:r w:rsidR="00933C77" w:rsidRPr="0072630F">
              <w:t xml:space="preserve"> </w:t>
            </w:r>
            <w:r w:rsidR="00933C77" w:rsidRPr="0072630F">
              <w:rPr>
                <w:sz w:val="22"/>
              </w:rPr>
              <w:t>м</w:t>
            </w:r>
            <w:r w:rsidR="00933C77" w:rsidRPr="0072630F">
              <w:rPr>
                <w:sz w:val="22"/>
                <w:vertAlign w:val="superscript"/>
              </w:rPr>
              <w:t>2</w:t>
            </w:r>
            <w:proofErr w:type="gramStart"/>
            <w:r w:rsidR="00933C77" w:rsidRPr="0072630F">
              <w:rPr>
                <w:sz w:val="22"/>
                <w:vertAlign w:val="superscript"/>
              </w:rPr>
              <w:t xml:space="preserve"> </w:t>
            </w:r>
            <w:r w:rsidR="00933C77" w:rsidRPr="0072630F">
              <w:t>)</w:t>
            </w:r>
            <w:proofErr w:type="gramEnd"/>
            <w:r w:rsidR="00933C77" w:rsidRPr="0072630F">
              <w:t>; Удельный вес Сортавальского округа составляет 11,</w:t>
            </w:r>
            <w:r w:rsidRPr="0072630F">
              <w:t>2</w:t>
            </w:r>
            <w:r w:rsidR="00933C77" w:rsidRPr="0072630F">
              <w:t xml:space="preserve"> % от показателя в целом по Республике Карелия </w:t>
            </w: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895E45" w:rsidP="00E04193">
            <w:pPr>
              <w:jc w:val="center"/>
            </w:pPr>
            <w:r w:rsidRPr="0072630F">
              <w:t>1</w:t>
            </w:r>
            <w:r w:rsidR="00D95899" w:rsidRPr="0072630F">
              <w:t>3</w:t>
            </w:r>
          </w:p>
        </w:tc>
        <w:tc>
          <w:tcPr>
            <w:tcW w:w="3342" w:type="dxa"/>
          </w:tcPr>
          <w:p w:rsidR="0066044F" w:rsidRPr="0072630F" w:rsidRDefault="0066044F" w:rsidP="0066044F">
            <w:r w:rsidRPr="0072630F">
              <w:rPr>
                <w:b/>
              </w:rPr>
              <w:t xml:space="preserve">Инвестиции в основной капитал </w:t>
            </w:r>
            <w:r w:rsidRPr="0072630F">
              <w:t>(</w:t>
            </w:r>
            <w:r w:rsidR="001A65CF" w:rsidRPr="0072630F">
              <w:t>2024</w:t>
            </w:r>
            <w:r w:rsidRPr="0072630F">
              <w:t xml:space="preserve"> г.) (без субъектов МСП и объема инвестиций, не наблюдаемых прямыми статистическими методами), том числе по источникам финансирования:</w:t>
            </w:r>
          </w:p>
          <w:p w:rsidR="007B495D" w:rsidRPr="0072630F" w:rsidRDefault="007B495D" w:rsidP="0066044F"/>
          <w:p w:rsidR="0066044F" w:rsidRPr="0072630F" w:rsidRDefault="0066044F" w:rsidP="0066044F">
            <w:r w:rsidRPr="0072630F">
              <w:t>- собственные средства</w:t>
            </w:r>
          </w:p>
          <w:p w:rsidR="0066044F" w:rsidRPr="0072630F" w:rsidRDefault="0066044F" w:rsidP="0066044F"/>
          <w:p w:rsidR="00E358F1" w:rsidRPr="0072630F" w:rsidRDefault="00E358F1" w:rsidP="0066044F"/>
          <w:p w:rsidR="000410A0" w:rsidRPr="0072630F" w:rsidRDefault="0066044F" w:rsidP="0066044F">
            <w:r w:rsidRPr="0072630F">
              <w:t>- привлеченные средства</w:t>
            </w:r>
          </w:p>
        </w:tc>
        <w:tc>
          <w:tcPr>
            <w:tcW w:w="5582" w:type="dxa"/>
          </w:tcPr>
          <w:p w:rsidR="0066044F" w:rsidRPr="0072630F" w:rsidRDefault="00585BBB" w:rsidP="0066044F">
            <w:pPr>
              <w:tabs>
                <w:tab w:val="left" w:pos="2490"/>
              </w:tabs>
              <w:ind w:left="227"/>
            </w:pPr>
            <w:r w:rsidRPr="0072630F">
              <w:t>1 560 849</w:t>
            </w:r>
            <w:r w:rsidR="007E75D7" w:rsidRPr="0072630F">
              <w:t xml:space="preserve"> </w:t>
            </w:r>
            <w:r w:rsidR="007B495D" w:rsidRPr="0072630F">
              <w:t>т</w:t>
            </w:r>
            <w:r w:rsidR="0066044F" w:rsidRPr="0072630F">
              <w:t xml:space="preserve">ыс. руб., </w:t>
            </w:r>
            <w:proofErr w:type="gramStart"/>
            <w:r w:rsidR="007B495D" w:rsidRPr="0072630F">
              <w:t>(</w:t>
            </w:r>
            <w:r w:rsidR="007E75D7" w:rsidRPr="0072630F">
              <w:t xml:space="preserve"> </w:t>
            </w:r>
            <w:proofErr w:type="gramEnd"/>
            <w:r w:rsidR="007E75D7" w:rsidRPr="0072630F">
              <w:t>2023</w:t>
            </w:r>
            <w:r w:rsidR="0066044F" w:rsidRPr="0072630F">
              <w:t xml:space="preserve"> г. –</w:t>
            </w:r>
            <w:r w:rsidRPr="0072630F">
              <w:rPr>
                <w:rFonts w:cs="Arial"/>
                <w:snapToGrid w:val="0"/>
                <w:sz w:val="22"/>
                <w:szCs w:val="22"/>
              </w:rPr>
              <w:t>479 055</w:t>
            </w:r>
            <w:r w:rsidR="0066044F" w:rsidRPr="0072630F">
              <w:rPr>
                <w:rFonts w:cs="Arial"/>
                <w:snapToGrid w:val="0"/>
                <w:sz w:val="22"/>
                <w:szCs w:val="22"/>
              </w:rPr>
              <w:t xml:space="preserve"> </w:t>
            </w:r>
            <w:r w:rsidR="0066044F" w:rsidRPr="0072630F">
              <w:t xml:space="preserve">тыс. руб.); </w:t>
            </w:r>
            <w:r w:rsidR="001A65CF" w:rsidRPr="0072630F">
              <w:t>д</w:t>
            </w:r>
            <w:r w:rsidR="007B495D" w:rsidRPr="0072630F">
              <w:t xml:space="preserve">оля Сортавальского муниципального </w:t>
            </w:r>
            <w:r w:rsidR="00C953B1" w:rsidRPr="0072630F">
              <w:t xml:space="preserve">округа </w:t>
            </w:r>
            <w:r w:rsidR="007B495D" w:rsidRPr="0072630F">
              <w:t xml:space="preserve">составила </w:t>
            </w:r>
            <w:r w:rsidRPr="0072630F">
              <w:t>2</w:t>
            </w:r>
            <w:r w:rsidR="001A65CF" w:rsidRPr="0072630F">
              <w:t xml:space="preserve">% </w:t>
            </w:r>
            <w:r w:rsidR="007B495D" w:rsidRPr="0072630F">
              <w:t xml:space="preserve"> в общем объёме инвестиций по </w:t>
            </w:r>
            <w:r w:rsidR="001A65CF" w:rsidRPr="0072630F">
              <w:t>Р</w:t>
            </w:r>
            <w:r w:rsidR="007B495D" w:rsidRPr="0072630F">
              <w:t>еспублике</w:t>
            </w:r>
            <w:r w:rsidR="001A65CF" w:rsidRPr="0072630F">
              <w:t xml:space="preserve"> Карелия</w:t>
            </w:r>
          </w:p>
          <w:p w:rsidR="0066044F" w:rsidRPr="0072630F" w:rsidRDefault="0066044F" w:rsidP="0066044F">
            <w:pPr>
              <w:tabs>
                <w:tab w:val="left" w:pos="2490"/>
              </w:tabs>
              <w:ind w:left="227"/>
              <w:jc w:val="both"/>
            </w:pPr>
          </w:p>
          <w:p w:rsidR="0066044F" w:rsidRPr="0072630F" w:rsidRDefault="0066044F" w:rsidP="0066044F">
            <w:pPr>
              <w:tabs>
                <w:tab w:val="left" w:pos="2490"/>
              </w:tabs>
              <w:ind w:left="227"/>
            </w:pPr>
          </w:p>
          <w:p w:rsidR="008C63AA" w:rsidRPr="0072630F" w:rsidRDefault="008C63AA" w:rsidP="0066044F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  <w:p w:rsidR="001A65CF" w:rsidRPr="0072630F" w:rsidRDefault="001A65CF" w:rsidP="0066044F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  <w:p w:rsidR="0066044F" w:rsidRPr="0072630F" w:rsidRDefault="00585BBB" w:rsidP="0066044F">
            <w:pPr>
              <w:tabs>
                <w:tab w:val="left" w:pos="2490"/>
              </w:tabs>
              <w:ind w:left="227"/>
            </w:pPr>
            <w:r w:rsidRPr="0072630F">
              <w:rPr>
                <w:rFonts w:cs="Arial"/>
                <w:sz w:val="22"/>
                <w:szCs w:val="22"/>
              </w:rPr>
              <w:t>279 406</w:t>
            </w:r>
            <w:r w:rsidR="005D7D86" w:rsidRPr="0072630F">
              <w:rPr>
                <w:sz w:val="22"/>
              </w:rPr>
              <w:t xml:space="preserve"> </w:t>
            </w:r>
            <w:r w:rsidR="0066044F" w:rsidRPr="0072630F">
              <w:t>тыс. руб.</w:t>
            </w:r>
            <w:proofErr w:type="gramStart"/>
            <w:r w:rsidR="0066044F" w:rsidRPr="0072630F">
              <w:t xml:space="preserve">( </w:t>
            </w:r>
            <w:proofErr w:type="gramEnd"/>
            <w:r w:rsidR="0066044F" w:rsidRPr="0072630F">
              <w:t>202</w:t>
            </w:r>
            <w:r w:rsidR="001A65CF" w:rsidRPr="0072630F">
              <w:t>3</w:t>
            </w:r>
            <w:r w:rsidR="0066044F" w:rsidRPr="0072630F">
              <w:t xml:space="preserve"> г. –</w:t>
            </w:r>
            <w:r w:rsidRPr="0072630F">
              <w:t xml:space="preserve">217 561 </w:t>
            </w:r>
            <w:r w:rsidR="0066044F" w:rsidRPr="0072630F">
              <w:rPr>
                <w:rFonts w:cs="Arial"/>
                <w:sz w:val="22"/>
                <w:szCs w:val="22"/>
              </w:rPr>
              <w:t xml:space="preserve">тыс. </w:t>
            </w:r>
            <w:r w:rsidR="0066044F" w:rsidRPr="0072630F">
              <w:t>руб.)</w:t>
            </w:r>
          </w:p>
          <w:p w:rsidR="00585BBB" w:rsidRPr="0072630F" w:rsidRDefault="00585BBB" w:rsidP="0066044F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  <w:p w:rsidR="0066044F" w:rsidRPr="0072630F" w:rsidRDefault="00E358F1" w:rsidP="0066044F">
            <w:pPr>
              <w:tabs>
                <w:tab w:val="left" w:pos="2490"/>
              </w:tabs>
              <w:ind w:left="227"/>
            </w:pPr>
            <w:r w:rsidRPr="0072630F">
              <w:rPr>
                <w:rFonts w:cs="Arial"/>
                <w:sz w:val="22"/>
                <w:szCs w:val="22"/>
              </w:rPr>
              <w:br/>
            </w:r>
            <w:r w:rsidR="00585BBB" w:rsidRPr="0072630F">
              <w:rPr>
                <w:sz w:val="22"/>
              </w:rPr>
              <w:t>1 281 443</w:t>
            </w:r>
            <w:r w:rsidR="005D7D86" w:rsidRPr="0072630F">
              <w:rPr>
                <w:sz w:val="22"/>
              </w:rPr>
              <w:t xml:space="preserve"> </w:t>
            </w:r>
            <w:r w:rsidR="001A65CF" w:rsidRPr="0072630F">
              <w:t>тыс. руб.</w:t>
            </w:r>
            <w:proofErr w:type="gramStart"/>
            <w:r w:rsidR="001A65CF" w:rsidRPr="0072630F">
              <w:t>(</w:t>
            </w:r>
            <w:r w:rsidRPr="0072630F">
              <w:t xml:space="preserve"> </w:t>
            </w:r>
            <w:proofErr w:type="gramEnd"/>
            <w:r w:rsidR="001A65CF" w:rsidRPr="0072630F">
              <w:t>2023</w:t>
            </w:r>
            <w:r w:rsidR="0066044F" w:rsidRPr="0072630F">
              <w:t xml:space="preserve"> г. –</w:t>
            </w:r>
            <w:r w:rsidR="00585BBB" w:rsidRPr="0072630F">
              <w:t>261 494</w:t>
            </w:r>
            <w:r w:rsidR="001A65CF" w:rsidRPr="0072630F">
              <w:t xml:space="preserve"> </w:t>
            </w:r>
            <w:r w:rsidR="0066044F" w:rsidRPr="0072630F">
              <w:t>тыс. руб.)</w:t>
            </w:r>
          </w:p>
          <w:p w:rsidR="00070980" w:rsidRPr="0072630F" w:rsidRDefault="00070980" w:rsidP="0066044F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92282F" w:rsidRPr="0072630F" w:rsidRDefault="00D95899" w:rsidP="00D95899">
            <w:pPr>
              <w:jc w:val="center"/>
            </w:pPr>
            <w:r w:rsidRPr="0072630F">
              <w:t>14</w:t>
            </w:r>
          </w:p>
        </w:tc>
        <w:tc>
          <w:tcPr>
            <w:tcW w:w="3342" w:type="dxa"/>
          </w:tcPr>
          <w:p w:rsidR="002E5F01" w:rsidRPr="0072630F" w:rsidRDefault="002E5F01" w:rsidP="002E5F01">
            <w:pPr>
              <w:rPr>
                <w:b/>
              </w:rPr>
            </w:pPr>
            <w:r w:rsidRPr="0072630F">
              <w:rPr>
                <w:b/>
              </w:rPr>
              <w:t xml:space="preserve">Численность населения Сортавальского муниципального </w:t>
            </w:r>
            <w:r w:rsidR="002B5E00" w:rsidRPr="0072630F">
              <w:rPr>
                <w:b/>
              </w:rPr>
              <w:t>округа</w:t>
            </w:r>
            <w:r w:rsidRPr="0072630F">
              <w:rPr>
                <w:b/>
              </w:rPr>
              <w:t xml:space="preserve"> </w:t>
            </w:r>
          </w:p>
          <w:p w:rsidR="0092282F" w:rsidRPr="0072630F" w:rsidRDefault="002E5F01" w:rsidP="002E5F01">
            <w:pPr>
              <w:rPr>
                <w:b/>
              </w:rPr>
            </w:pPr>
            <w:r w:rsidRPr="0072630F">
              <w:t>(на 01.01.202</w:t>
            </w:r>
            <w:r w:rsidR="004E1727" w:rsidRPr="0072630F">
              <w:t>5</w:t>
            </w:r>
            <w:r w:rsidRPr="0072630F">
              <w:t xml:space="preserve"> г.)</w:t>
            </w:r>
          </w:p>
        </w:tc>
        <w:tc>
          <w:tcPr>
            <w:tcW w:w="5582" w:type="dxa"/>
          </w:tcPr>
          <w:p w:rsidR="0092282F" w:rsidRPr="0072630F" w:rsidRDefault="004E1727" w:rsidP="0066044F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  <w:r w:rsidRPr="0072630F">
              <w:rPr>
                <w:rFonts w:cs="Arial"/>
                <w:sz w:val="22"/>
                <w:szCs w:val="22"/>
              </w:rPr>
              <w:t>23 458</w:t>
            </w:r>
            <w:r w:rsidR="002E5F01" w:rsidRPr="0072630F">
              <w:rPr>
                <w:rFonts w:cs="Arial"/>
                <w:sz w:val="22"/>
                <w:szCs w:val="22"/>
              </w:rPr>
              <w:t xml:space="preserve"> человек – по данным </w:t>
            </w:r>
            <w:proofErr w:type="spellStart"/>
            <w:r w:rsidR="002E5F01" w:rsidRPr="0072630F">
              <w:rPr>
                <w:rFonts w:cs="Arial"/>
                <w:sz w:val="22"/>
                <w:szCs w:val="22"/>
              </w:rPr>
              <w:t>Карелиястат</w:t>
            </w:r>
            <w:proofErr w:type="spellEnd"/>
            <w:r w:rsidR="002E5F01" w:rsidRPr="0072630F">
              <w:rPr>
                <w:rFonts w:cs="Arial"/>
                <w:sz w:val="22"/>
                <w:szCs w:val="22"/>
              </w:rPr>
              <w:t xml:space="preserve"> с учетом Всероссийской переписи населения 2020 года.</w:t>
            </w:r>
          </w:p>
          <w:p w:rsidR="002E5F01" w:rsidRPr="0072630F" w:rsidRDefault="002E5F01" w:rsidP="0066044F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  <w:p w:rsidR="002E5F01" w:rsidRPr="0072630F" w:rsidRDefault="002E5F01" w:rsidP="0066044F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  <w:r w:rsidRPr="0072630F">
              <w:rPr>
                <w:rFonts w:cs="Arial"/>
                <w:sz w:val="22"/>
                <w:szCs w:val="22"/>
              </w:rPr>
              <w:t>(на 01.01.2022 год без учета Всероссийской переписи населения 2020 года – 30 140 человек)</w:t>
            </w: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895E45" w:rsidP="00F45D11">
            <w:pPr>
              <w:jc w:val="center"/>
            </w:pPr>
            <w:r w:rsidRPr="0072630F">
              <w:t>1</w:t>
            </w:r>
            <w:r w:rsidR="00D95899" w:rsidRPr="0072630F">
              <w:t>5</w:t>
            </w:r>
          </w:p>
        </w:tc>
        <w:tc>
          <w:tcPr>
            <w:tcW w:w="3342" w:type="dxa"/>
          </w:tcPr>
          <w:p w:rsidR="00453897" w:rsidRPr="0072630F" w:rsidRDefault="00453897" w:rsidP="00453897">
            <w:pPr>
              <w:rPr>
                <w:b/>
              </w:rPr>
            </w:pPr>
            <w:r w:rsidRPr="0072630F">
              <w:rPr>
                <w:b/>
              </w:rPr>
              <w:t>Естественный прирост</w:t>
            </w:r>
          </w:p>
          <w:p w:rsidR="00453897" w:rsidRPr="0072630F" w:rsidRDefault="00453897" w:rsidP="00453897">
            <w:pPr>
              <w:rPr>
                <w:b/>
              </w:rPr>
            </w:pPr>
            <w:r w:rsidRPr="0072630F">
              <w:rPr>
                <w:b/>
              </w:rPr>
              <w:t xml:space="preserve"> населения </w:t>
            </w:r>
          </w:p>
          <w:p w:rsidR="00453897" w:rsidRPr="0072630F" w:rsidRDefault="00453897" w:rsidP="00453897">
            <w:pPr>
              <w:rPr>
                <w:b/>
              </w:rPr>
            </w:pPr>
            <w:r w:rsidRPr="0072630F">
              <w:rPr>
                <w:b/>
              </w:rPr>
              <w:t xml:space="preserve"> (</w:t>
            </w:r>
            <w:r w:rsidR="00FB6902" w:rsidRPr="0072630F">
              <w:t>январ</w:t>
            </w:r>
            <w:proofErr w:type="gramStart"/>
            <w:r w:rsidR="00FB6902" w:rsidRPr="0072630F">
              <w:t>ь-</w:t>
            </w:r>
            <w:proofErr w:type="gramEnd"/>
            <w:r w:rsidR="00EA187F" w:rsidRPr="0072630F">
              <w:t xml:space="preserve"> </w:t>
            </w:r>
            <w:r w:rsidR="00317A53" w:rsidRPr="0072630F">
              <w:t xml:space="preserve">февраль </w:t>
            </w:r>
            <w:r w:rsidRPr="0072630F">
              <w:t>202</w:t>
            </w:r>
            <w:r w:rsidR="00317A53" w:rsidRPr="0072630F">
              <w:t>5</w:t>
            </w:r>
            <w:r w:rsidRPr="0072630F">
              <w:t xml:space="preserve"> г.)</w:t>
            </w:r>
          </w:p>
          <w:p w:rsidR="00453897" w:rsidRPr="0072630F" w:rsidRDefault="00453897" w:rsidP="00453897"/>
          <w:p w:rsidR="00453897" w:rsidRPr="0072630F" w:rsidRDefault="00453897" w:rsidP="00453897">
            <w:r w:rsidRPr="0072630F">
              <w:t>- родилось</w:t>
            </w:r>
          </w:p>
          <w:p w:rsidR="00453897" w:rsidRPr="0072630F" w:rsidRDefault="00453897" w:rsidP="00453897"/>
          <w:p w:rsidR="007F222A" w:rsidRPr="0072630F" w:rsidRDefault="007F222A" w:rsidP="00453897"/>
          <w:p w:rsidR="00453897" w:rsidRPr="0072630F" w:rsidRDefault="00453897" w:rsidP="00453897">
            <w:r w:rsidRPr="0072630F">
              <w:t>- умерло</w:t>
            </w:r>
          </w:p>
          <w:p w:rsidR="00895E45" w:rsidRPr="0072630F" w:rsidRDefault="00895E45" w:rsidP="00431FBA">
            <w:pPr>
              <w:rPr>
                <w:b/>
              </w:rPr>
            </w:pPr>
          </w:p>
        </w:tc>
        <w:tc>
          <w:tcPr>
            <w:tcW w:w="5582" w:type="dxa"/>
          </w:tcPr>
          <w:p w:rsidR="00453897" w:rsidRPr="0072630F" w:rsidRDefault="00453897" w:rsidP="00453897">
            <w:pPr>
              <w:tabs>
                <w:tab w:val="left" w:pos="2490"/>
              </w:tabs>
              <w:ind w:left="227"/>
            </w:pPr>
            <w:r w:rsidRPr="0072630F">
              <w:t xml:space="preserve">убыль </w:t>
            </w:r>
            <w:r w:rsidR="00317A53" w:rsidRPr="0072630F">
              <w:t>42</w:t>
            </w:r>
            <w:r w:rsidR="00FB6902" w:rsidRPr="0072630F">
              <w:t xml:space="preserve"> </w:t>
            </w:r>
            <w:r w:rsidRPr="0072630F">
              <w:t>человек</w:t>
            </w:r>
            <w:r w:rsidR="00317A53" w:rsidRPr="0072630F">
              <w:t>а</w:t>
            </w:r>
            <w:r w:rsidRPr="0072630F">
              <w:t xml:space="preserve"> (январь – </w:t>
            </w:r>
            <w:r w:rsidR="00317A53" w:rsidRPr="0072630F">
              <w:t>февраль</w:t>
            </w:r>
            <w:r w:rsidR="00450787" w:rsidRPr="0072630F">
              <w:t xml:space="preserve"> </w:t>
            </w:r>
            <w:r w:rsidR="00317A53" w:rsidRPr="0072630F">
              <w:t>2024</w:t>
            </w:r>
            <w:r w:rsidRPr="0072630F">
              <w:t xml:space="preserve"> г. –  убыль </w:t>
            </w:r>
            <w:r w:rsidR="00317A53" w:rsidRPr="0072630F">
              <w:t xml:space="preserve">44 </w:t>
            </w:r>
            <w:r w:rsidRPr="0072630F">
              <w:t>человек</w:t>
            </w:r>
            <w:r w:rsidR="00317A53" w:rsidRPr="0072630F">
              <w:t>а</w:t>
            </w:r>
            <w:r w:rsidRPr="0072630F">
              <w:t>)</w:t>
            </w:r>
          </w:p>
          <w:p w:rsidR="00453897" w:rsidRPr="0072630F" w:rsidRDefault="00453897" w:rsidP="00453897">
            <w:pPr>
              <w:tabs>
                <w:tab w:val="left" w:pos="2490"/>
              </w:tabs>
            </w:pPr>
            <w:r w:rsidRPr="0072630F">
              <w:t xml:space="preserve">    </w:t>
            </w:r>
          </w:p>
          <w:p w:rsidR="007F222A" w:rsidRPr="0072630F" w:rsidRDefault="007F222A" w:rsidP="00453897">
            <w:pPr>
              <w:tabs>
                <w:tab w:val="left" w:pos="2490"/>
              </w:tabs>
            </w:pPr>
          </w:p>
          <w:p w:rsidR="00453897" w:rsidRPr="0072630F" w:rsidRDefault="00453897" w:rsidP="00453897">
            <w:pPr>
              <w:tabs>
                <w:tab w:val="left" w:pos="2490"/>
              </w:tabs>
            </w:pPr>
            <w:r w:rsidRPr="0072630F">
              <w:t xml:space="preserve">   </w:t>
            </w:r>
            <w:r w:rsidR="00EA187F" w:rsidRPr="0072630F">
              <w:t xml:space="preserve"> </w:t>
            </w:r>
            <w:r w:rsidR="00317A53" w:rsidRPr="0072630F">
              <w:rPr>
                <w:rFonts w:cs="Arial"/>
                <w:szCs w:val="22"/>
              </w:rPr>
              <w:t>37</w:t>
            </w:r>
            <w:r w:rsidRPr="0072630F">
              <w:rPr>
                <w:rFonts w:cs="Arial"/>
                <w:sz w:val="22"/>
                <w:szCs w:val="22"/>
              </w:rPr>
              <w:t xml:space="preserve"> </w:t>
            </w:r>
            <w:r w:rsidRPr="0072630F">
              <w:t xml:space="preserve">человек (январь – </w:t>
            </w:r>
            <w:r w:rsidR="00317A53" w:rsidRPr="0072630F">
              <w:t>февраль</w:t>
            </w:r>
            <w:r w:rsidR="00450787" w:rsidRPr="0072630F">
              <w:t xml:space="preserve"> </w:t>
            </w:r>
            <w:r w:rsidRPr="0072630F">
              <w:t>202</w:t>
            </w:r>
            <w:r w:rsidR="00317A53" w:rsidRPr="0072630F">
              <w:t>4</w:t>
            </w:r>
            <w:r w:rsidRPr="0072630F">
              <w:t xml:space="preserve"> г. –  </w:t>
            </w:r>
            <w:r w:rsidR="00317A53" w:rsidRPr="0072630F">
              <w:rPr>
                <w:rFonts w:cs="Arial"/>
                <w:szCs w:val="22"/>
              </w:rPr>
              <w:t>40</w:t>
            </w:r>
            <w:r w:rsidR="00450787" w:rsidRPr="0072630F">
              <w:rPr>
                <w:rFonts w:cs="Arial"/>
                <w:szCs w:val="22"/>
              </w:rPr>
              <w:t xml:space="preserve"> </w:t>
            </w:r>
            <w:r w:rsidRPr="0072630F">
              <w:t>человек)</w:t>
            </w:r>
          </w:p>
          <w:p w:rsidR="00637592" w:rsidRPr="0072630F" w:rsidRDefault="00637592" w:rsidP="00637592">
            <w:pPr>
              <w:tabs>
                <w:tab w:val="left" w:pos="2490"/>
              </w:tabs>
              <w:ind w:left="227"/>
              <w:rPr>
                <w:rFonts w:cs="Arial"/>
                <w:szCs w:val="22"/>
              </w:rPr>
            </w:pPr>
          </w:p>
          <w:p w:rsidR="00895E45" w:rsidRPr="0072630F" w:rsidRDefault="00317A53" w:rsidP="00317A53">
            <w:pPr>
              <w:tabs>
                <w:tab w:val="left" w:pos="2490"/>
              </w:tabs>
              <w:ind w:left="227"/>
            </w:pPr>
            <w:r w:rsidRPr="0072630F">
              <w:rPr>
                <w:rFonts w:cs="Arial"/>
                <w:szCs w:val="22"/>
              </w:rPr>
              <w:t>79</w:t>
            </w:r>
            <w:r w:rsidR="00453897" w:rsidRPr="0072630F">
              <w:rPr>
                <w:rFonts w:cs="Arial"/>
                <w:sz w:val="22"/>
                <w:szCs w:val="22"/>
              </w:rPr>
              <w:t xml:space="preserve"> </w:t>
            </w:r>
            <w:r w:rsidR="00453897" w:rsidRPr="0072630F">
              <w:t xml:space="preserve">человек (январь – </w:t>
            </w:r>
            <w:r w:rsidRPr="0072630F">
              <w:t>февраль</w:t>
            </w:r>
            <w:r w:rsidR="007F222A" w:rsidRPr="0072630F">
              <w:t xml:space="preserve"> </w:t>
            </w:r>
            <w:r w:rsidR="00453897" w:rsidRPr="0072630F">
              <w:t>202</w:t>
            </w:r>
            <w:r w:rsidRPr="0072630F">
              <w:t>4</w:t>
            </w:r>
            <w:r w:rsidR="00453897" w:rsidRPr="0072630F">
              <w:t xml:space="preserve"> г. –  </w:t>
            </w:r>
            <w:r w:rsidRPr="0072630F">
              <w:rPr>
                <w:rFonts w:cs="Arial"/>
                <w:szCs w:val="22"/>
              </w:rPr>
              <w:t xml:space="preserve">84 </w:t>
            </w:r>
            <w:r w:rsidR="00453897" w:rsidRPr="0072630F">
              <w:t>человек</w:t>
            </w:r>
            <w:r w:rsidRPr="0072630F">
              <w:t>а</w:t>
            </w:r>
            <w:r w:rsidR="00453897" w:rsidRPr="0072630F">
              <w:t>)</w:t>
            </w:r>
          </w:p>
        </w:tc>
      </w:tr>
      <w:tr w:rsidR="0072630F" w:rsidRPr="0072630F" w:rsidTr="000410A0">
        <w:tc>
          <w:tcPr>
            <w:tcW w:w="594" w:type="dxa"/>
          </w:tcPr>
          <w:p w:rsidR="00DE1858" w:rsidRPr="0072630F" w:rsidRDefault="00DE1858" w:rsidP="00D95899">
            <w:pPr>
              <w:jc w:val="center"/>
            </w:pPr>
            <w:r w:rsidRPr="0072630F">
              <w:t>1</w:t>
            </w:r>
            <w:r w:rsidR="00D95899" w:rsidRPr="0072630F">
              <w:t>6</w:t>
            </w:r>
          </w:p>
        </w:tc>
        <w:tc>
          <w:tcPr>
            <w:tcW w:w="3342" w:type="dxa"/>
          </w:tcPr>
          <w:p w:rsidR="00055C42" w:rsidRPr="0072630F" w:rsidRDefault="00055C42" w:rsidP="00055C42">
            <w:pPr>
              <w:rPr>
                <w:b/>
              </w:rPr>
            </w:pPr>
            <w:r w:rsidRPr="0072630F">
              <w:rPr>
                <w:b/>
              </w:rPr>
              <w:t xml:space="preserve">Миграция населения </w:t>
            </w:r>
          </w:p>
          <w:p w:rsidR="00055C42" w:rsidRPr="0072630F" w:rsidRDefault="00055C42" w:rsidP="00055C42">
            <w:r w:rsidRPr="0072630F">
              <w:t>(</w:t>
            </w:r>
            <w:r w:rsidR="00962C67" w:rsidRPr="0072630F">
              <w:t>январь-февраль 2025 г.)</w:t>
            </w:r>
          </w:p>
          <w:p w:rsidR="00055C42" w:rsidRPr="0072630F" w:rsidRDefault="00055C42" w:rsidP="00055C42">
            <w:pPr>
              <w:rPr>
                <w:b/>
              </w:rPr>
            </w:pPr>
          </w:p>
          <w:p w:rsidR="00055C42" w:rsidRPr="0072630F" w:rsidRDefault="00055C42" w:rsidP="00055C42">
            <w:r w:rsidRPr="0072630F">
              <w:rPr>
                <w:b/>
              </w:rPr>
              <w:t xml:space="preserve">- </w:t>
            </w:r>
            <w:r w:rsidRPr="0072630F">
              <w:t>прибыло</w:t>
            </w:r>
          </w:p>
          <w:p w:rsidR="00055C42" w:rsidRPr="0072630F" w:rsidRDefault="00055C42" w:rsidP="00055C42">
            <w:r w:rsidRPr="0072630F">
              <w:t>- выбыло</w:t>
            </w:r>
          </w:p>
          <w:p w:rsidR="00DE1858" w:rsidRPr="0072630F" w:rsidRDefault="00DE1858" w:rsidP="003F3280"/>
        </w:tc>
        <w:tc>
          <w:tcPr>
            <w:tcW w:w="5582" w:type="dxa"/>
          </w:tcPr>
          <w:p w:rsidR="00055C42" w:rsidRPr="0072630F" w:rsidRDefault="00055C42" w:rsidP="00055C42">
            <w:pPr>
              <w:tabs>
                <w:tab w:val="left" w:pos="2490"/>
              </w:tabs>
              <w:ind w:left="227"/>
            </w:pPr>
            <w:r w:rsidRPr="0072630F">
              <w:t xml:space="preserve">миграционный прирост </w:t>
            </w:r>
            <w:r w:rsidR="00962C67" w:rsidRPr="0072630F">
              <w:t xml:space="preserve"> +40</w:t>
            </w:r>
            <w:r w:rsidRPr="0072630F">
              <w:t xml:space="preserve">  человек</w:t>
            </w:r>
            <w:r w:rsidR="00962C67" w:rsidRPr="0072630F">
              <w:t xml:space="preserve"> </w:t>
            </w:r>
          </w:p>
          <w:p w:rsidR="00962C67" w:rsidRPr="0072630F" w:rsidRDefault="00962C67" w:rsidP="00055C42">
            <w:pPr>
              <w:tabs>
                <w:tab w:val="left" w:pos="2490"/>
              </w:tabs>
              <w:ind w:left="227"/>
            </w:pPr>
          </w:p>
          <w:p w:rsidR="00055C42" w:rsidRPr="0072630F" w:rsidRDefault="00055C42" w:rsidP="00055C42">
            <w:pPr>
              <w:tabs>
                <w:tab w:val="left" w:pos="2490"/>
              </w:tabs>
              <w:ind w:left="227"/>
            </w:pPr>
            <w:r w:rsidRPr="0072630F">
              <w:br/>
            </w:r>
            <w:r w:rsidR="00962C67" w:rsidRPr="0072630F">
              <w:rPr>
                <w:rFonts w:cs="Arial"/>
                <w:bCs/>
              </w:rPr>
              <w:t>129</w:t>
            </w:r>
            <w:r w:rsidRPr="0072630F">
              <w:t xml:space="preserve"> </w:t>
            </w:r>
            <w:r w:rsidR="00962C67" w:rsidRPr="0072630F">
              <w:t xml:space="preserve">человек </w:t>
            </w:r>
          </w:p>
          <w:p w:rsidR="00DE1858" w:rsidRPr="0072630F" w:rsidRDefault="00962C67" w:rsidP="00962C67">
            <w:pPr>
              <w:tabs>
                <w:tab w:val="left" w:pos="2490"/>
              </w:tabs>
              <w:ind w:left="227"/>
            </w:pPr>
            <w:r w:rsidRPr="0072630F">
              <w:rPr>
                <w:rFonts w:cs="Arial"/>
                <w:bCs/>
              </w:rPr>
              <w:t xml:space="preserve">89 </w:t>
            </w:r>
            <w:r w:rsidRPr="0072630F">
              <w:t>человек</w:t>
            </w: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895E45" w:rsidP="00D95899">
            <w:pPr>
              <w:jc w:val="center"/>
            </w:pPr>
            <w:r w:rsidRPr="0072630F">
              <w:t>1</w:t>
            </w:r>
            <w:r w:rsidR="00D95899" w:rsidRPr="0072630F">
              <w:t>7</w:t>
            </w:r>
          </w:p>
        </w:tc>
        <w:tc>
          <w:tcPr>
            <w:tcW w:w="3342" w:type="dxa"/>
          </w:tcPr>
          <w:p w:rsidR="00BA1B7C" w:rsidRPr="0072630F" w:rsidRDefault="00BA1B7C" w:rsidP="00BA1B7C">
            <w:pPr>
              <w:rPr>
                <w:b/>
              </w:rPr>
            </w:pPr>
            <w:r w:rsidRPr="0072630F">
              <w:rPr>
                <w:b/>
              </w:rPr>
              <w:t>Браки и разводы</w:t>
            </w:r>
          </w:p>
          <w:p w:rsidR="00BA1B7C" w:rsidRPr="0072630F" w:rsidRDefault="00BA1B7C" w:rsidP="00BA1B7C">
            <w:r w:rsidRPr="0072630F">
              <w:lastRenderedPageBreak/>
              <w:t xml:space="preserve">(январь – </w:t>
            </w:r>
            <w:r w:rsidR="00A35342" w:rsidRPr="0072630F">
              <w:t>февраль</w:t>
            </w:r>
            <w:r w:rsidR="0071797C" w:rsidRPr="0072630F">
              <w:t xml:space="preserve"> </w:t>
            </w:r>
            <w:r w:rsidR="00A35342" w:rsidRPr="0072630F">
              <w:t>2025</w:t>
            </w:r>
            <w:r w:rsidRPr="0072630F">
              <w:t xml:space="preserve"> г.)</w:t>
            </w:r>
          </w:p>
          <w:p w:rsidR="00BA1B7C" w:rsidRPr="0072630F" w:rsidRDefault="00BA1B7C" w:rsidP="00BA1B7C">
            <w:r w:rsidRPr="0072630F">
              <w:t>- браки</w:t>
            </w:r>
          </w:p>
          <w:p w:rsidR="00BA1B7C" w:rsidRPr="0072630F" w:rsidRDefault="00BA1B7C" w:rsidP="00BA1B7C">
            <w:pPr>
              <w:rPr>
                <w:b/>
              </w:rPr>
            </w:pPr>
            <w:r w:rsidRPr="0072630F">
              <w:t>- разводы</w:t>
            </w:r>
            <w:r w:rsidRPr="0072630F">
              <w:rPr>
                <w:b/>
              </w:rPr>
              <w:t xml:space="preserve"> </w:t>
            </w:r>
          </w:p>
          <w:p w:rsidR="00895E45" w:rsidRPr="0072630F" w:rsidRDefault="00895E45" w:rsidP="00607620">
            <w:pPr>
              <w:rPr>
                <w:b/>
              </w:rPr>
            </w:pPr>
          </w:p>
        </w:tc>
        <w:tc>
          <w:tcPr>
            <w:tcW w:w="5582" w:type="dxa"/>
          </w:tcPr>
          <w:p w:rsidR="00BA1B7C" w:rsidRPr="0072630F" w:rsidRDefault="00BA1B7C" w:rsidP="00BA1B7C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  <w:p w:rsidR="00BA1B7C" w:rsidRPr="0072630F" w:rsidRDefault="00BA1B7C" w:rsidP="00BA1B7C">
            <w:pPr>
              <w:tabs>
                <w:tab w:val="left" w:pos="2490"/>
              </w:tabs>
              <w:ind w:left="227"/>
              <w:rPr>
                <w:rFonts w:cs="Arial"/>
                <w:sz w:val="22"/>
                <w:szCs w:val="22"/>
              </w:rPr>
            </w:pPr>
          </w:p>
          <w:p w:rsidR="00BA1B7C" w:rsidRPr="0072630F" w:rsidRDefault="00A35342" w:rsidP="00BA1B7C">
            <w:pPr>
              <w:tabs>
                <w:tab w:val="left" w:pos="2490"/>
              </w:tabs>
              <w:ind w:left="227"/>
            </w:pPr>
            <w:r w:rsidRPr="0072630F">
              <w:rPr>
                <w:rFonts w:cs="Arial"/>
                <w:szCs w:val="22"/>
              </w:rPr>
              <w:t>20</w:t>
            </w:r>
            <w:r w:rsidR="00F545BA" w:rsidRPr="0072630F">
              <w:rPr>
                <w:rFonts w:cs="Arial"/>
                <w:szCs w:val="22"/>
              </w:rPr>
              <w:t xml:space="preserve"> </w:t>
            </w:r>
            <w:r w:rsidR="00BA1B7C" w:rsidRPr="0072630F">
              <w:t xml:space="preserve">единиц (январь – </w:t>
            </w:r>
            <w:r w:rsidRPr="0072630F">
              <w:t>февраль</w:t>
            </w:r>
            <w:r w:rsidR="00C6426D" w:rsidRPr="0072630F">
              <w:t xml:space="preserve"> </w:t>
            </w:r>
            <w:r w:rsidRPr="0072630F">
              <w:t>2024</w:t>
            </w:r>
            <w:r w:rsidR="00BA1B7C" w:rsidRPr="0072630F">
              <w:t xml:space="preserve"> г. – </w:t>
            </w:r>
            <w:r w:rsidRPr="0072630F">
              <w:rPr>
                <w:rFonts w:cs="Arial"/>
                <w:szCs w:val="22"/>
              </w:rPr>
              <w:t xml:space="preserve">22 </w:t>
            </w:r>
            <w:r w:rsidR="00C6426D" w:rsidRPr="0072630F">
              <w:rPr>
                <w:rFonts w:cs="Arial"/>
                <w:szCs w:val="22"/>
              </w:rPr>
              <w:t>ед</w:t>
            </w:r>
            <w:r w:rsidR="00BA1B7C" w:rsidRPr="0072630F">
              <w:t>.)</w:t>
            </w:r>
          </w:p>
          <w:p w:rsidR="00BA1B7C" w:rsidRPr="0072630F" w:rsidRDefault="00A35342" w:rsidP="00BA1B7C">
            <w:pPr>
              <w:tabs>
                <w:tab w:val="left" w:pos="2490"/>
              </w:tabs>
              <w:ind w:left="227"/>
            </w:pPr>
            <w:r w:rsidRPr="0072630F">
              <w:rPr>
                <w:rFonts w:cs="Arial"/>
                <w:szCs w:val="22"/>
              </w:rPr>
              <w:t>14</w:t>
            </w:r>
            <w:r w:rsidR="0071797C" w:rsidRPr="0072630F">
              <w:rPr>
                <w:rFonts w:cs="Arial"/>
                <w:sz w:val="22"/>
                <w:szCs w:val="22"/>
              </w:rPr>
              <w:t xml:space="preserve"> </w:t>
            </w:r>
            <w:r w:rsidR="00BA1B7C" w:rsidRPr="0072630F">
              <w:t xml:space="preserve">единиц (январь – </w:t>
            </w:r>
            <w:r w:rsidRPr="0072630F">
              <w:t>февраль 2024</w:t>
            </w:r>
            <w:r w:rsidR="00BA1B7C" w:rsidRPr="0072630F">
              <w:t xml:space="preserve"> г. –</w:t>
            </w:r>
            <w:r w:rsidR="00C6426D" w:rsidRPr="0072630F">
              <w:t xml:space="preserve"> </w:t>
            </w:r>
            <w:r w:rsidRPr="0072630F">
              <w:rPr>
                <w:rFonts w:cs="Arial"/>
                <w:szCs w:val="22"/>
              </w:rPr>
              <w:t>13</w:t>
            </w:r>
            <w:r w:rsidR="00C6426D" w:rsidRPr="0072630F">
              <w:rPr>
                <w:rFonts w:cs="Arial"/>
                <w:szCs w:val="22"/>
              </w:rPr>
              <w:t xml:space="preserve"> </w:t>
            </w:r>
            <w:r w:rsidR="00BA1B7C" w:rsidRPr="0072630F">
              <w:t>ед.)</w:t>
            </w:r>
          </w:p>
          <w:p w:rsidR="00895E45" w:rsidRPr="0072630F" w:rsidRDefault="00895E45" w:rsidP="00BA1B7C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D95899" w:rsidP="00D32367">
            <w:pPr>
              <w:jc w:val="center"/>
            </w:pPr>
            <w:r w:rsidRPr="0072630F">
              <w:lastRenderedPageBreak/>
              <w:t>18</w:t>
            </w:r>
          </w:p>
        </w:tc>
        <w:tc>
          <w:tcPr>
            <w:tcW w:w="3342" w:type="dxa"/>
          </w:tcPr>
          <w:p w:rsidR="00453897" w:rsidRPr="0072630F" w:rsidRDefault="00453897" w:rsidP="00453897">
            <w:pPr>
              <w:rPr>
                <w:b/>
              </w:rPr>
            </w:pPr>
            <w:r w:rsidRPr="0072630F">
              <w:rPr>
                <w:b/>
              </w:rPr>
              <w:t xml:space="preserve">Численность безработных </w:t>
            </w:r>
          </w:p>
          <w:p w:rsidR="00895E45" w:rsidRPr="0072630F" w:rsidRDefault="00453897" w:rsidP="003C0879">
            <w:pPr>
              <w:rPr>
                <w:b/>
              </w:rPr>
            </w:pPr>
            <w:r w:rsidRPr="0072630F">
              <w:t>(на 01.</w:t>
            </w:r>
            <w:r w:rsidR="00C163BB" w:rsidRPr="0072630F">
              <w:t>07</w:t>
            </w:r>
            <w:r w:rsidRPr="0072630F">
              <w:t>.202</w:t>
            </w:r>
            <w:r w:rsidR="003C0879" w:rsidRPr="0072630F">
              <w:t>5</w:t>
            </w:r>
            <w:r w:rsidRPr="0072630F">
              <w:t xml:space="preserve"> г.)</w:t>
            </w:r>
          </w:p>
        </w:tc>
        <w:tc>
          <w:tcPr>
            <w:tcW w:w="5582" w:type="dxa"/>
          </w:tcPr>
          <w:p w:rsidR="000741FF" w:rsidRPr="0072630F" w:rsidRDefault="004E1727" w:rsidP="004E1727">
            <w:pPr>
              <w:tabs>
                <w:tab w:val="left" w:pos="2490"/>
              </w:tabs>
              <w:ind w:left="227"/>
            </w:pPr>
            <w:r w:rsidRPr="0072630F">
              <w:t>33</w:t>
            </w:r>
            <w:r w:rsidR="00453897" w:rsidRPr="0072630F">
              <w:t xml:space="preserve"> человек</w:t>
            </w:r>
            <w:r w:rsidRPr="0072630F">
              <w:t>а</w:t>
            </w:r>
            <w:r w:rsidR="00453897" w:rsidRPr="0072630F">
              <w:t xml:space="preserve"> (</w:t>
            </w:r>
            <w:r w:rsidR="003D7157" w:rsidRPr="0072630F">
              <w:t>на 01.0</w:t>
            </w:r>
            <w:r w:rsidRPr="0072630F">
              <w:t>4</w:t>
            </w:r>
            <w:r w:rsidR="003D7157" w:rsidRPr="0072630F">
              <w:t>.2024</w:t>
            </w:r>
            <w:r w:rsidR="00453897" w:rsidRPr="0072630F">
              <w:t xml:space="preserve"> г. –</w:t>
            </w:r>
            <w:r w:rsidR="00C06484" w:rsidRPr="0072630F">
              <w:t xml:space="preserve"> </w:t>
            </w:r>
            <w:r w:rsidRPr="0072630F">
              <w:t>53</w:t>
            </w:r>
            <w:r w:rsidR="00453897" w:rsidRPr="0072630F">
              <w:t xml:space="preserve"> человек)</w:t>
            </w:r>
          </w:p>
        </w:tc>
      </w:tr>
      <w:tr w:rsidR="0072630F" w:rsidRPr="0072630F" w:rsidTr="000410A0">
        <w:tc>
          <w:tcPr>
            <w:tcW w:w="594" w:type="dxa"/>
          </w:tcPr>
          <w:p w:rsidR="00895E45" w:rsidRPr="0072630F" w:rsidRDefault="00895E45" w:rsidP="006412C9">
            <w:pPr>
              <w:jc w:val="center"/>
            </w:pPr>
            <w:r w:rsidRPr="0072630F">
              <w:t>1</w:t>
            </w:r>
            <w:r w:rsidR="00D95899" w:rsidRPr="0072630F">
              <w:t>9</w:t>
            </w:r>
          </w:p>
        </w:tc>
        <w:tc>
          <w:tcPr>
            <w:tcW w:w="3342" w:type="dxa"/>
          </w:tcPr>
          <w:p w:rsidR="00055C42" w:rsidRPr="0072630F" w:rsidRDefault="00055C42" w:rsidP="00055C42">
            <w:pPr>
              <w:rPr>
                <w:b/>
              </w:rPr>
            </w:pPr>
            <w:r w:rsidRPr="0072630F">
              <w:rPr>
                <w:b/>
              </w:rPr>
              <w:t>Уровень безработицы</w:t>
            </w:r>
          </w:p>
          <w:p w:rsidR="00FA431E" w:rsidRPr="0072630F" w:rsidRDefault="00055C42" w:rsidP="00025141">
            <w:r w:rsidRPr="0072630F">
              <w:t>(на 01.</w:t>
            </w:r>
            <w:r w:rsidR="00AB3962" w:rsidRPr="0072630F">
              <w:t>01.2025</w:t>
            </w:r>
            <w:r w:rsidRPr="0072630F">
              <w:t xml:space="preserve"> г.)</w:t>
            </w:r>
          </w:p>
        </w:tc>
        <w:tc>
          <w:tcPr>
            <w:tcW w:w="5582" w:type="dxa"/>
          </w:tcPr>
          <w:p w:rsidR="00055C42" w:rsidRPr="0072630F" w:rsidRDefault="00AB3962" w:rsidP="000410A0">
            <w:pPr>
              <w:tabs>
                <w:tab w:val="left" w:pos="2490"/>
              </w:tabs>
              <w:ind w:left="227"/>
            </w:pPr>
            <w:r w:rsidRPr="0072630F">
              <w:t>0,13</w:t>
            </w:r>
            <w:r w:rsidR="00055C42" w:rsidRPr="0072630F">
              <w:t xml:space="preserve"> % (на 01.01.202</w:t>
            </w:r>
            <w:r w:rsidR="003D7157" w:rsidRPr="0072630F">
              <w:t>4</w:t>
            </w:r>
            <w:r w:rsidR="00055C42" w:rsidRPr="0072630F">
              <w:t xml:space="preserve"> г. –  0,</w:t>
            </w:r>
            <w:r w:rsidR="00C06484" w:rsidRPr="0072630F">
              <w:t xml:space="preserve">32 </w:t>
            </w:r>
            <w:r w:rsidR="00055C42" w:rsidRPr="0072630F">
              <w:t>%)</w:t>
            </w:r>
          </w:p>
          <w:p w:rsidR="008F3168" w:rsidRPr="0072630F" w:rsidRDefault="008F3168" w:rsidP="003850EE">
            <w:pPr>
              <w:tabs>
                <w:tab w:val="left" w:pos="2490"/>
              </w:tabs>
              <w:ind w:left="227"/>
            </w:pPr>
          </w:p>
        </w:tc>
      </w:tr>
      <w:tr w:rsidR="0072630F" w:rsidRPr="0072630F" w:rsidTr="000410A0">
        <w:tc>
          <w:tcPr>
            <w:tcW w:w="594" w:type="dxa"/>
          </w:tcPr>
          <w:p w:rsidR="00FA431E" w:rsidRPr="0072630F" w:rsidRDefault="00D95899" w:rsidP="00F45D11">
            <w:pPr>
              <w:jc w:val="center"/>
            </w:pPr>
            <w:r w:rsidRPr="0072630F">
              <w:t>20</w:t>
            </w:r>
          </w:p>
        </w:tc>
        <w:tc>
          <w:tcPr>
            <w:tcW w:w="3342" w:type="dxa"/>
          </w:tcPr>
          <w:p w:rsidR="00BA1B7C" w:rsidRPr="0072630F" w:rsidRDefault="00BA1B7C" w:rsidP="00BA1B7C">
            <w:pPr>
              <w:rPr>
                <w:b/>
              </w:rPr>
            </w:pPr>
            <w:r w:rsidRPr="0072630F">
              <w:rPr>
                <w:b/>
              </w:rPr>
              <w:t>Потребность предприятий, заявленная в службу занятости</w:t>
            </w:r>
          </w:p>
          <w:p w:rsidR="00FA431E" w:rsidRPr="0072630F" w:rsidRDefault="00BA1B7C" w:rsidP="00B43272">
            <w:r w:rsidRPr="0072630F">
              <w:t>(на 01.</w:t>
            </w:r>
            <w:r w:rsidR="00C163BB" w:rsidRPr="0072630F">
              <w:t>07</w:t>
            </w:r>
            <w:r w:rsidRPr="0072630F">
              <w:t>.202</w:t>
            </w:r>
            <w:r w:rsidR="00B43272" w:rsidRPr="0072630F">
              <w:t>5</w:t>
            </w:r>
            <w:r w:rsidRPr="0072630F">
              <w:t xml:space="preserve"> г.)</w:t>
            </w:r>
          </w:p>
        </w:tc>
        <w:tc>
          <w:tcPr>
            <w:tcW w:w="5582" w:type="dxa"/>
          </w:tcPr>
          <w:p w:rsidR="00FA431E" w:rsidRPr="0072630F" w:rsidRDefault="00B43272" w:rsidP="000410A0">
            <w:pPr>
              <w:tabs>
                <w:tab w:val="left" w:pos="2490"/>
              </w:tabs>
              <w:ind w:left="227"/>
            </w:pPr>
            <w:r w:rsidRPr="0072630F">
              <w:t>3</w:t>
            </w:r>
            <w:r w:rsidR="00C163BB" w:rsidRPr="0072630F">
              <w:t>89</w:t>
            </w:r>
            <w:r w:rsidR="00BA1B7C" w:rsidRPr="0072630F">
              <w:t xml:space="preserve"> ваканси</w:t>
            </w:r>
            <w:r w:rsidR="00025141" w:rsidRPr="0072630F">
              <w:t>й</w:t>
            </w:r>
            <w:r w:rsidR="00BA1B7C" w:rsidRPr="0072630F">
              <w:t xml:space="preserve"> (</w:t>
            </w:r>
            <w:r w:rsidR="003D7157" w:rsidRPr="0072630F">
              <w:t>на 01.01.202</w:t>
            </w:r>
            <w:r w:rsidR="00C163BB" w:rsidRPr="0072630F">
              <w:t>5</w:t>
            </w:r>
            <w:r w:rsidR="00BA1B7C" w:rsidRPr="0072630F">
              <w:t xml:space="preserve"> г. – </w:t>
            </w:r>
            <w:r w:rsidR="00C163BB" w:rsidRPr="0072630F">
              <w:t>338</w:t>
            </w:r>
            <w:r w:rsidR="00BA1B7C" w:rsidRPr="0072630F">
              <w:t xml:space="preserve"> вакансии)</w:t>
            </w:r>
          </w:p>
          <w:p w:rsidR="00527337" w:rsidRPr="0072630F" w:rsidRDefault="00527337" w:rsidP="000410A0">
            <w:pPr>
              <w:tabs>
                <w:tab w:val="left" w:pos="2490"/>
              </w:tabs>
              <w:ind w:left="227"/>
            </w:pPr>
          </w:p>
          <w:p w:rsidR="00527337" w:rsidRPr="0072630F" w:rsidRDefault="00527337" w:rsidP="007F3C3D">
            <w:pPr>
              <w:tabs>
                <w:tab w:val="left" w:pos="2490"/>
              </w:tabs>
              <w:ind w:left="227"/>
            </w:pPr>
          </w:p>
        </w:tc>
      </w:tr>
    </w:tbl>
    <w:bookmarkEnd w:id="0"/>
    <w:p w:rsidR="00895E45" w:rsidRDefault="00895E45" w:rsidP="00895E45">
      <w:pPr>
        <w:tabs>
          <w:tab w:val="left" w:pos="1200"/>
        </w:tabs>
        <w:jc w:val="both"/>
        <w:rPr>
          <w:sz w:val="28"/>
        </w:rPr>
      </w:pPr>
      <w:r>
        <w:rPr>
          <w:sz w:val="28"/>
        </w:rPr>
        <w:tab/>
      </w:r>
    </w:p>
    <w:p w:rsidR="00895E45" w:rsidRDefault="00895E45" w:rsidP="00895E45">
      <w:pPr>
        <w:jc w:val="both"/>
        <w:rPr>
          <w:sz w:val="28"/>
        </w:rPr>
      </w:pPr>
    </w:p>
    <w:p w:rsidR="00895E45" w:rsidRDefault="00895E45" w:rsidP="00895E45">
      <w:pPr>
        <w:jc w:val="both"/>
        <w:rPr>
          <w:sz w:val="28"/>
        </w:rPr>
      </w:pPr>
    </w:p>
    <w:p w:rsidR="00895E45" w:rsidRDefault="00895E45" w:rsidP="00895E45">
      <w:pPr>
        <w:jc w:val="both"/>
        <w:rPr>
          <w:sz w:val="28"/>
        </w:rPr>
      </w:pPr>
    </w:p>
    <w:p w:rsidR="00895E45" w:rsidRDefault="00895E45" w:rsidP="00895E45">
      <w:pPr>
        <w:jc w:val="both"/>
        <w:rPr>
          <w:sz w:val="28"/>
        </w:rPr>
      </w:pPr>
    </w:p>
    <w:p w:rsidR="00A45FE3" w:rsidRDefault="00A45FE3"/>
    <w:sectPr w:rsidR="00A45FE3" w:rsidSect="00622909">
      <w:headerReference w:type="default" r:id="rId8"/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CD" w:rsidRDefault="00331DCD" w:rsidP="004A22E4">
      <w:r>
        <w:separator/>
      </w:r>
    </w:p>
  </w:endnote>
  <w:endnote w:type="continuationSeparator" w:id="0">
    <w:p w:rsidR="00331DCD" w:rsidRDefault="00331DCD" w:rsidP="004A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CD" w:rsidRDefault="00331DCD" w:rsidP="004A22E4">
      <w:r>
        <w:separator/>
      </w:r>
    </w:p>
  </w:footnote>
  <w:footnote w:type="continuationSeparator" w:id="0">
    <w:p w:rsidR="00331DCD" w:rsidRDefault="00331DCD" w:rsidP="004A2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7A3" w:rsidRDefault="002507A3" w:rsidP="007678F0">
    <w:pPr>
      <w:pStyle w:val="a5"/>
      <w:jc w:val="center"/>
      <w:rPr>
        <w:b/>
      </w:rPr>
    </w:pPr>
    <w:r>
      <w:rPr>
        <w:b/>
      </w:rPr>
      <w:t xml:space="preserve">ОПЕРАТИВНЫЕ </w:t>
    </w:r>
    <w:r w:rsidRPr="007678F0">
      <w:rPr>
        <w:b/>
      </w:rPr>
      <w:t xml:space="preserve">ПОКАЗАТЕЛИ </w:t>
    </w:r>
  </w:p>
  <w:p w:rsidR="002507A3" w:rsidRPr="00823346" w:rsidRDefault="002507A3" w:rsidP="007678F0">
    <w:pPr>
      <w:pStyle w:val="a5"/>
      <w:jc w:val="center"/>
      <w:rPr>
        <w:b/>
      </w:rPr>
    </w:pPr>
    <w:r w:rsidRPr="007678F0">
      <w:rPr>
        <w:b/>
      </w:rPr>
      <w:t>социально-экономиче</w:t>
    </w:r>
    <w:r w:rsidR="00C953B1">
      <w:rPr>
        <w:b/>
      </w:rPr>
      <w:t>ского развития Сортавальского МО</w:t>
    </w:r>
    <w:r w:rsidRPr="007678F0">
      <w:rPr>
        <w:b/>
      </w:rPr>
      <w:t xml:space="preserve"> </w:t>
    </w:r>
    <w:r w:rsidR="00521D39">
      <w:rPr>
        <w:b/>
        <w:lang w:val="en-US"/>
      </w:rPr>
      <w:t>II</w:t>
    </w:r>
    <w:r w:rsidR="00823346" w:rsidRPr="00823346">
      <w:rPr>
        <w:b/>
      </w:rPr>
      <w:t>-</w:t>
    </w:r>
    <w:r w:rsidR="00823346">
      <w:rPr>
        <w:b/>
      </w:rPr>
      <w:t>квартал 2025 года.</w:t>
    </w:r>
  </w:p>
  <w:p w:rsidR="002507A3" w:rsidRDefault="002507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402"/>
    <w:rsid w:val="00013409"/>
    <w:rsid w:val="00014010"/>
    <w:rsid w:val="00016C45"/>
    <w:rsid w:val="00025141"/>
    <w:rsid w:val="000410A0"/>
    <w:rsid w:val="00041451"/>
    <w:rsid w:val="00050627"/>
    <w:rsid w:val="0005569F"/>
    <w:rsid w:val="00055C42"/>
    <w:rsid w:val="00062D10"/>
    <w:rsid w:val="000667B2"/>
    <w:rsid w:val="00066B8C"/>
    <w:rsid w:val="00070980"/>
    <w:rsid w:val="000741FF"/>
    <w:rsid w:val="00081502"/>
    <w:rsid w:val="00084C33"/>
    <w:rsid w:val="00091EA9"/>
    <w:rsid w:val="00091EF3"/>
    <w:rsid w:val="000937E0"/>
    <w:rsid w:val="0009794D"/>
    <w:rsid w:val="000A1001"/>
    <w:rsid w:val="000B3284"/>
    <w:rsid w:val="000B3B9A"/>
    <w:rsid w:val="000B5229"/>
    <w:rsid w:val="000C27C9"/>
    <w:rsid w:val="000C5289"/>
    <w:rsid w:val="001200CE"/>
    <w:rsid w:val="00126117"/>
    <w:rsid w:val="00131BB3"/>
    <w:rsid w:val="0013328C"/>
    <w:rsid w:val="00137955"/>
    <w:rsid w:val="00143853"/>
    <w:rsid w:val="001456DC"/>
    <w:rsid w:val="00151A9F"/>
    <w:rsid w:val="00153266"/>
    <w:rsid w:val="0015333F"/>
    <w:rsid w:val="00166196"/>
    <w:rsid w:val="0017098B"/>
    <w:rsid w:val="00170C6B"/>
    <w:rsid w:val="00177246"/>
    <w:rsid w:val="001805A9"/>
    <w:rsid w:val="00182C36"/>
    <w:rsid w:val="00184CBA"/>
    <w:rsid w:val="0018709A"/>
    <w:rsid w:val="0019180D"/>
    <w:rsid w:val="0019348D"/>
    <w:rsid w:val="001A20CC"/>
    <w:rsid w:val="001A3845"/>
    <w:rsid w:val="001A65CF"/>
    <w:rsid w:val="001A7CCB"/>
    <w:rsid w:val="001B3215"/>
    <w:rsid w:val="001B7D30"/>
    <w:rsid w:val="001C5406"/>
    <w:rsid w:val="001D2158"/>
    <w:rsid w:val="001E10C7"/>
    <w:rsid w:val="001E4A38"/>
    <w:rsid w:val="0020114E"/>
    <w:rsid w:val="00205EA3"/>
    <w:rsid w:val="002064BC"/>
    <w:rsid w:val="002109E4"/>
    <w:rsid w:val="0023413E"/>
    <w:rsid w:val="00240800"/>
    <w:rsid w:val="0024107C"/>
    <w:rsid w:val="00242298"/>
    <w:rsid w:val="0024748E"/>
    <w:rsid w:val="002507A3"/>
    <w:rsid w:val="00251A65"/>
    <w:rsid w:val="00252754"/>
    <w:rsid w:val="00256E6C"/>
    <w:rsid w:val="00287F36"/>
    <w:rsid w:val="0029040F"/>
    <w:rsid w:val="00294C9E"/>
    <w:rsid w:val="002A10D0"/>
    <w:rsid w:val="002B1FF2"/>
    <w:rsid w:val="002B25CA"/>
    <w:rsid w:val="002B5E00"/>
    <w:rsid w:val="002B6799"/>
    <w:rsid w:val="002C47FE"/>
    <w:rsid w:val="002C6868"/>
    <w:rsid w:val="002D0BF1"/>
    <w:rsid w:val="002D6633"/>
    <w:rsid w:val="002D6D98"/>
    <w:rsid w:val="002E5F01"/>
    <w:rsid w:val="002F6204"/>
    <w:rsid w:val="0031359D"/>
    <w:rsid w:val="0031423F"/>
    <w:rsid w:val="003174EA"/>
    <w:rsid w:val="00317A53"/>
    <w:rsid w:val="00326622"/>
    <w:rsid w:val="00330BA3"/>
    <w:rsid w:val="00331DCD"/>
    <w:rsid w:val="00336022"/>
    <w:rsid w:val="0034082F"/>
    <w:rsid w:val="00351472"/>
    <w:rsid w:val="00355A9C"/>
    <w:rsid w:val="0036450E"/>
    <w:rsid w:val="003714CB"/>
    <w:rsid w:val="003766A6"/>
    <w:rsid w:val="003850EE"/>
    <w:rsid w:val="0039323B"/>
    <w:rsid w:val="003A030A"/>
    <w:rsid w:val="003A0F36"/>
    <w:rsid w:val="003B4402"/>
    <w:rsid w:val="003B7737"/>
    <w:rsid w:val="003C0879"/>
    <w:rsid w:val="003C2352"/>
    <w:rsid w:val="003C62A2"/>
    <w:rsid w:val="003C7E28"/>
    <w:rsid w:val="003D1944"/>
    <w:rsid w:val="003D7157"/>
    <w:rsid w:val="003E54EB"/>
    <w:rsid w:val="003F1238"/>
    <w:rsid w:val="003F2725"/>
    <w:rsid w:val="003F3280"/>
    <w:rsid w:val="00400E53"/>
    <w:rsid w:val="0040500D"/>
    <w:rsid w:val="004054EE"/>
    <w:rsid w:val="0040628F"/>
    <w:rsid w:val="00407E99"/>
    <w:rsid w:val="00411731"/>
    <w:rsid w:val="00416137"/>
    <w:rsid w:val="0042347C"/>
    <w:rsid w:val="0042488C"/>
    <w:rsid w:val="0042761C"/>
    <w:rsid w:val="0043109D"/>
    <w:rsid w:val="00431FBA"/>
    <w:rsid w:val="00440D28"/>
    <w:rsid w:val="004430B0"/>
    <w:rsid w:val="0045021E"/>
    <w:rsid w:val="00450787"/>
    <w:rsid w:val="00453897"/>
    <w:rsid w:val="00475655"/>
    <w:rsid w:val="00486A5A"/>
    <w:rsid w:val="00496673"/>
    <w:rsid w:val="004A22E4"/>
    <w:rsid w:val="004B0695"/>
    <w:rsid w:val="004B50E0"/>
    <w:rsid w:val="004C5719"/>
    <w:rsid w:val="004D3520"/>
    <w:rsid w:val="004D6180"/>
    <w:rsid w:val="004D73AC"/>
    <w:rsid w:val="004E0835"/>
    <w:rsid w:val="004E1727"/>
    <w:rsid w:val="004E4682"/>
    <w:rsid w:val="004F5EA8"/>
    <w:rsid w:val="004F60F0"/>
    <w:rsid w:val="004F627C"/>
    <w:rsid w:val="00507450"/>
    <w:rsid w:val="00507E5C"/>
    <w:rsid w:val="005110FD"/>
    <w:rsid w:val="00521D39"/>
    <w:rsid w:val="00522D7C"/>
    <w:rsid w:val="0052510D"/>
    <w:rsid w:val="00525774"/>
    <w:rsid w:val="00527337"/>
    <w:rsid w:val="0053662E"/>
    <w:rsid w:val="00556F2D"/>
    <w:rsid w:val="005666EB"/>
    <w:rsid w:val="00585BBB"/>
    <w:rsid w:val="00591516"/>
    <w:rsid w:val="005915D5"/>
    <w:rsid w:val="00591763"/>
    <w:rsid w:val="00591C07"/>
    <w:rsid w:val="005960EE"/>
    <w:rsid w:val="005A00B0"/>
    <w:rsid w:val="005A4B2C"/>
    <w:rsid w:val="005B2E8C"/>
    <w:rsid w:val="005D1A82"/>
    <w:rsid w:val="005D59AA"/>
    <w:rsid w:val="005D5B83"/>
    <w:rsid w:val="005D7D86"/>
    <w:rsid w:val="005E2A87"/>
    <w:rsid w:val="005E2EE5"/>
    <w:rsid w:val="005F22ED"/>
    <w:rsid w:val="005F2319"/>
    <w:rsid w:val="005F5A17"/>
    <w:rsid w:val="00603E46"/>
    <w:rsid w:val="00607620"/>
    <w:rsid w:val="00612044"/>
    <w:rsid w:val="00622909"/>
    <w:rsid w:val="00627383"/>
    <w:rsid w:val="0063542B"/>
    <w:rsid w:val="00637592"/>
    <w:rsid w:val="006412C9"/>
    <w:rsid w:val="0064356D"/>
    <w:rsid w:val="0064518C"/>
    <w:rsid w:val="00646445"/>
    <w:rsid w:val="00646C36"/>
    <w:rsid w:val="006474E6"/>
    <w:rsid w:val="006502D4"/>
    <w:rsid w:val="00650F08"/>
    <w:rsid w:val="0065374C"/>
    <w:rsid w:val="0066044F"/>
    <w:rsid w:val="006604B9"/>
    <w:rsid w:val="00664478"/>
    <w:rsid w:val="0067396C"/>
    <w:rsid w:val="00674D4A"/>
    <w:rsid w:val="006773ED"/>
    <w:rsid w:val="006829E1"/>
    <w:rsid w:val="006911A9"/>
    <w:rsid w:val="006A3623"/>
    <w:rsid w:val="006A5681"/>
    <w:rsid w:val="006B053A"/>
    <w:rsid w:val="006B7E71"/>
    <w:rsid w:val="006C264D"/>
    <w:rsid w:val="006C34FF"/>
    <w:rsid w:val="006C6461"/>
    <w:rsid w:val="006D627C"/>
    <w:rsid w:val="006E0FCA"/>
    <w:rsid w:val="006E7D2C"/>
    <w:rsid w:val="006F0019"/>
    <w:rsid w:val="006F1961"/>
    <w:rsid w:val="006F3A49"/>
    <w:rsid w:val="007027DC"/>
    <w:rsid w:val="00703647"/>
    <w:rsid w:val="00715AF6"/>
    <w:rsid w:val="0071797C"/>
    <w:rsid w:val="00723A94"/>
    <w:rsid w:val="0072630F"/>
    <w:rsid w:val="00726958"/>
    <w:rsid w:val="00736CF6"/>
    <w:rsid w:val="007434F5"/>
    <w:rsid w:val="00745BEA"/>
    <w:rsid w:val="00753BAB"/>
    <w:rsid w:val="00764791"/>
    <w:rsid w:val="0076730F"/>
    <w:rsid w:val="00767392"/>
    <w:rsid w:val="007678F0"/>
    <w:rsid w:val="00773463"/>
    <w:rsid w:val="00773B2D"/>
    <w:rsid w:val="00776A12"/>
    <w:rsid w:val="00786325"/>
    <w:rsid w:val="007923F8"/>
    <w:rsid w:val="007B01FF"/>
    <w:rsid w:val="007B495D"/>
    <w:rsid w:val="007C5A6B"/>
    <w:rsid w:val="007C5E00"/>
    <w:rsid w:val="007D7E89"/>
    <w:rsid w:val="007E096E"/>
    <w:rsid w:val="007E75D7"/>
    <w:rsid w:val="007F0597"/>
    <w:rsid w:val="007F197C"/>
    <w:rsid w:val="007F222A"/>
    <w:rsid w:val="007F3C3D"/>
    <w:rsid w:val="00802EFE"/>
    <w:rsid w:val="008102B5"/>
    <w:rsid w:val="0081122E"/>
    <w:rsid w:val="00812D0E"/>
    <w:rsid w:val="0081690B"/>
    <w:rsid w:val="008215D3"/>
    <w:rsid w:val="00823346"/>
    <w:rsid w:val="00824A7E"/>
    <w:rsid w:val="00834321"/>
    <w:rsid w:val="00835C34"/>
    <w:rsid w:val="00844195"/>
    <w:rsid w:val="00844DE6"/>
    <w:rsid w:val="00853D7F"/>
    <w:rsid w:val="00855885"/>
    <w:rsid w:val="00863244"/>
    <w:rsid w:val="0087181D"/>
    <w:rsid w:val="0087561D"/>
    <w:rsid w:val="0087662F"/>
    <w:rsid w:val="008813E1"/>
    <w:rsid w:val="008831AF"/>
    <w:rsid w:val="00895E45"/>
    <w:rsid w:val="008A1025"/>
    <w:rsid w:val="008A3622"/>
    <w:rsid w:val="008A75EE"/>
    <w:rsid w:val="008B141B"/>
    <w:rsid w:val="008B1D7C"/>
    <w:rsid w:val="008B682F"/>
    <w:rsid w:val="008B6DBF"/>
    <w:rsid w:val="008B7E4C"/>
    <w:rsid w:val="008C0ED3"/>
    <w:rsid w:val="008C4A3D"/>
    <w:rsid w:val="008C63AA"/>
    <w:rsid w:val="008D1DFB"/>
    <w:rsid w:val="008D6784"/>
    <w:rsid w:val="008D6D4A"/>
    <w:rsid w:val="008F0240"/>
    <w:rsid w:val="008F3168"/>
    <w:rsid w:val="008F6CC9"/>
    <w:rsid w:val="0090043B"/>
    <w:rsid w:val="009103EB"/>
    <w:rsid w:val="00917945"/>
    <w:rsid w:val="0092282F"/>
    <w:rsid w:val="009248AA"/>
    <w:rsid w:val="00933C77"/>
    <w:rsid w:val="0094244A"/>
    <w:rsid w:val="00943E17"/>
    <w:rsid w:val="0094445B"/>
    <w:rsid w:val="009472CF"/>
    <w:rsid w:val="00962A54"/>
    <w:rsid w:val="00962C67"/>
    <w:rsid w:val="00967647"/>
    <w:rsid w:val="00987CBA"/>
    <w:rsid w:val="00991B9E"/>
    <w:rsid w:val="00991F88"/>
    <w:rsid w:val="00996F7E"/>
    <w:rsid w:val="009A315F"/>
    <w:rsid w:val="009A6DDF"/>
    <w:rsid w:val="009B0592"/>
    <w:rsid w:val="009B4B11"/>
    <w:rsid w:val="009D4620"/>
    <w:rsid w:val="009E5F9F"/>
    <w:rsid w:val="009E6B18"/>
    <w:rsid w:val="009F36DC"/>
    <w:rsid w:val="009F6BA2"/>
    <w:rsid w:val="00A001AE"/>
    <w:rsid w:val="00A03CC0"/>
    <w:rsid w:val="00A03FAC"/>
    <w:rsid w:val="00A10731"/>
    <w:rsid w:val="00A1201F"/>
    <w:rsid w:val="00A22352"/>
    <w:rsid w:val="00A309FC"/>
    <w:rsid w:val="00A35342"/>
    <w:rsid w:val="00A45FE3"/>
    <w:rsid w:val="00A5419C"/>
    <w:rsid w:val="00A55EE8"/>
    <w:rsid w:val="00A62AB1"/>
    <w:rsid w:val="00A65EFA"/>
    <w:rsid w:val="00A70401"/>
    <w:rsid w:val="00A82FF3"/>
    <w:rsid w:val="00A84A83"/>
    <w:rsid w:val="00A95246"/>
    <w:rsid w:val="00A961BE"/>
    <w:rsid w:val="00AA5002"/>
    <w:rsid w:val="00AB3962"/>
    <w:rsid w:val="00AB4E8A"/>
    <w:rsid w:val="00AB5A17"/>
    <w:rsid w:val="00AC1EA9"/>
    <w:rsid w:val="00AC3061"/>
    <w:rsid w:val="00AC6864"/>
    <w:rsid w:val="00AD6B05"/>
    <w:rsid w:val="00AE4907"/>
    <w:rsid w:val="00AE7C47"/>
    <w:rsid w:val="00AF502F"/>
    <w:rsid w:val="00B06486"/>
    <w:rsid w:val="00B14F58"/>
    <w:rsid w:val="00B16623"/>
    <w:rsid w:val="00B16A2A"/>
    <w:rsid w:val="00B2701C"/>
    <w:rsid w:val="00B34C90"/>
    <w:rsid w:val="00B43272"/>
    <w:rsid w:val="00B47349"/>
    <w:rsid w:val="00B5141D"/>
    <w:rsid w:val="00B564C8"/>
    <w:rsid w:val="00B770C8"/>
    <w:rsid w:val="00B779B8"/>
    <w:rsid w:val="00B86288"/>
    <w:rsid w:val="00B91B50"/>
    <w:rsid w:val="00BA0519"/>
    <w:rsid w:val="00BA0914"/>
    <w:rsid w:val="00BA1B7C"/>
    <w:rsid w:val="00BA5270"/>
    <w:rsid w:val="00BA5F5D"/>
    <w:rsid w:val="00BC2113"/>
    <w:rsid w:val="00BD0774"/>
    <w:rsid w:val="00BD3522"/>
    <w:rsid w:val="00BE7FE3"/>
    <w:rsid w:val="00BF3867"/>
    <w:rsid w:val="00C062A1"/>
    <w:rsid w:val="00C06484"/>
    <w:rsid w:val="00C12876"/>
    <w:rsid w:val="00C163BB"/>
    <w:rsid w:val="00C30347"/>
    <w:rsid w:val="00C3186D"/>
    <w:rsid w:val="00C3467E"/>
    <w:rsid w:val="00C35661"/>
    <w:rsid w:val="00C4590A"/>
    <w:rsid w:val="00C46C12"/>
    <w:rsid w:val="00C47451"/>
    <w:rsid w:val="00C6426D"/>
    <w:rsid w:val="00C65FDB"/>
    <w:rsid w:val="00C66F2B"/>
    <w:rsid w:val="00C74492"/>
    <w:rsid w:val="00C80655"/>
    <w:rsid w:val="00C834DE"/>
    <w:rsid w:val="00C85FF3"/>
    <w:rsid w:val="00C953B1"/>
    <w:rsid w:val="00C95C43"/>
    <w:rsid w:val="00CB13A9"/>
    <w:rsid w:val="00CB6128"/>
    <w:rsid w:val="00CC1F6A"/>
    <w:rsid w:val="00CC36C1"/>
    <w:rsid w:val="00CD2541"/>
    <w:rsid w:val="00CD4815"/>
    <w:rsid w:val="00CE1648"/>
    <w:rsid w:val="00CE25F4"/>
    <w:rsid w:val="00CE62A4"/>
    <w:rsid w:val="00CF1E2A"/>
    <w:rsid w:val="00CF7DE0"/>
    <w:rsid w:val="00D04037"/>
    <w:rsid w:val="00D27807"/>
    <w:rsid w:val="00D32367"/>
    <w:rsid w:val="00D4282F"/>
    <w:rsid w:val="00D44B20"/>
    <w:rsid w:val="00D500A1"/>
    <w:rsid w:val="00D54BC1"/>
    <w:rsid w:val="00D57489"/>
    <w:rsid w:val="00D67807"/>
    <w:rsid w:val="00D77B8D"/>
    <w:rsid w:val="00D83044"/>
    <w:rsid w:val="00D85066"/>
    <w:rsid w:val="00D870B1"/>
    <w:rsid w:val="00D95899"/>
    <w:rsid w:val="00D96F08"/>
    <w:rsid w:val="00D97F95"/>
    <w:rsid w:val="00DA08FC"/>
    <w:rsid w:val="00DA2476"/>
    <w:rsid w:val="00DA760E"/>
    <w:rsid w:val="00DB0740"/>
    <w:rsid w:val="00DB0815"/>
    <w:rsid w:val="00DB2D36"/>
    <w:rsid w:val="00DB3010"/>
    <w:rsid w:val="00DB497D"/>
    <w:rsid w:val="00DC2236"/>
    <w:rsid w:val="00DC5FBF"/>
    <w:rsid w:val="00DD5309"/>
    <w:rsid w:val="00DE1858"/>
    <w:rsid w:val="00DE58B9"/>
    <w:rsid w:val="00DE61D8"/>
    <w:rsid w:val="00DF0584"/>
    <w:rsid w:val="00DF107B"/>
    <w:rsid w:val="00DF2DF3"/>
    <w:rsid w:val="00DF54C1"/>
    <w:rsid w:val="00E04193"/>
    <w:rsid w:val="00E1054C"/>
    <w:rsid w:val="00E11118"/>
    <w:rsid w:val="00E117DE"/>
    <w:rsid w:val="00E117F6"/>
    <w:rsid w:val="00E1187B"/>
    <w:rsid w:val="00E20CDC"/>
    <w:rsid w:val="00E2455F"/>
    <w:rsid w:val="00E3195F"/>
    <w:rsid w:val="00E358F1"/>
    <w:rsid w:val="00E445FB"/>
    <w:rsid w:val="00E52F2A"/>
    <w:rsid w:val="00E63A13"/>
    <w:rsid w:val="00E7244D"/>
    <w:rsid w:val="00E769E6"/>
    <w:rsid w:val="00E776CE"/>
    <w:rsid w:val="00E83F78"/>
    <w:rsid w:val="00E86FC5"/>
    <w:rsid w:val="00E93241"/>
    <w:rsid w:val="00E93F06"/>
    <w:rsid w:val="00E94513"/>
    <w:rsid w:val="00EA187F"/>
    <w:rsid w:val="00EA42F8"/>
    <w:rsid w:val="00EA632A"/>
    <w:rsid w:val="00EB34BE"/>
    <w:rsid w:val="00EB4A99"/>
    <w:rsid w:val="00EB6C34"/>
    <w:rsid w:val="00EC17E0"/>
    <w:rsid w:val="00EC312D"/>
    <w:rsid w:val="00EC5505"/>
    <w:rsid w:val="00EC741D"/>
    <w:rsid w:val="00EC76F8"/>
    <w:rsid w:val="00ED274A"/>
    <w:rsid w:val="00ED69D8"/>
    <w:rsid w:val="00EE40B1"/>
    <w:rsid w:val="00EE4BF7"/>
    <w:rsid w:val="00EE77B6"/>
    <w:rsid w:val="00F03979"/>
    <w:rsid w:val="00F04CFC"/>
    <w:rsid w:val="00F05465"/>
    <w:rsid w:val="00F2245E"/>
    <w:rsid w:val="00F2409C"/>
    <w:rsid w:val="00F252E0"/>
    <w:rsid w:val="00F27A34"/>
    <w:rsid w:val="00F34DB2"/>
    <w:rsid w:val="00F4434E"/>
    <w:rsid w:val="00F45D11"/>
    <w:rsid w:val="00F46180"/>
    <w:rsid w:val="00F46ECA"/>
    <w:rsid w:val="00F478CC"/>
    <w:rsid w:val="00F47B50"/>
    <w:rsid w:val="00F47FD7"/>
    <w:rsid w:val="00F545BA"/>
    <w:rsid w:val="00F54FD8"/>
    <w:rsid w:val="00F568D5"/>
    <w:rsid w:val="00F60EF6"/>
    <w:rsid w:val="00F671D8"/>
    <w:rsid w:val="00F75163"/>
    <w:rsid w:val="00F75628"/>
    <w:rsid w:val="00F7592B"/>
    <w:rsid w:val="00F86BBC"/>
    <w:rsid w:val="00F919C7"/>
    <w:rsid w:val="00F91D6E"/>
    <w:rsid w:val="00F959BE"/>
    <w:rsid w:val="00FA2885"/>
    <w:rsid w:val="00FA431E"/>
    <w:rsid w:val="00FA5FBD"/>
    <w:rsid w:val="00FB6902"/>
    <w:rsid w:val="00FC0D98"/>
    <w:rsid w:val="00FC3B85"/>
    <w:rsid w:val="00FC4099"/>
    <w:rsid w:val="00FE7FCB"/>
    <w:rsid w:val="00FF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2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2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B86288"/>
    <w:pPr>
      <w:suppressAutoHyphens/>
      <w:ind w:firstLine="709"/>
      <w:jc w:val="both"/>
    </w:pPr>
    <w:rPr>
      <w:rFonts w:ascii="Arial" w:hAnsi="Arial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qFormat/>
    <w:rsid w:val="00B86288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E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E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A22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22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2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B86288"/>
    <w:pPr>
      <w:suppressAutoHyphens/>
      <w:ind w:firstLine="709"/>
      <w:jc w:val="both"/>
    </w:pPr>
    <w:rPr>
      <w:rFonts w:ascii="Arial" w:hAnsi="Arial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qFormat/>
    <w:rsid w:val="00B86288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D958DF-5A5F-4C6B-99A5-8BFD65C3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user020</dc:creator>
  <cp:keywords/>
  <dc:description/>
  <cp:lastModifiedBy>user007</cp:lastModifiedBy>
  <cp:revision>133</cp:revision>
  <cp:lastPrinted>2025-08-13T12:26:00Z</cp:lastPrinted>
  <dcterms:created xsi:type="dcterms:W3CDTF">2023-05-24T08:16:00Z</dcterms:created>
  <dcterms:modified xsi:type="dcterms:W3CDTF">2025-10-01T11:32:00Z</dcterms:modified>
</cp:coreProperties>
</file>